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AC" w:rsidRPr="003D1D66" w:rsidRDefault="00C24CAC" w:rsidP="00C24CAC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sz w:val="18"/>
          <w:szCs w:val="18"/>
          <w:lang w:eastAsia="ru-RU" w:bidi="ru-RU"/>
        </w:rPr>
      </w:pPr>
    </w:p>
    <w:p w:rsidR="00C24CAC" w:rsidRPr="003D1D66" w:rsidRDefault="00C24CAC" w:rsidP="00C24CAC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sz w:val="18"/>
          <w:szCs w:val="18"/>
          <w:lang w:eastAsia="ru-RU" w:bidi="ru-RU"/>
        </w:rPr>
      </w:pPr>
    </w:p>
    <w:p w:rsidR="00C24CAC" w:rsidRPr="003D1D66" w:rsidRDefault="00C24CAC" w:rsidP="0081179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Arial Unicode MS"/>
          <w:b/>
          <w:sz w:val="18"/>
          <w:szCs w:val="18"/>
          <w:lang w:eastAsia="ru-RU" w:bidi="ru-RU"/>
        </w:rPr>
        <w:t>АДМИНИСТРАЦИЯ</w:t>
      </w:r>
    </w:p>
    <w:p w:rsidR="00D21A24" w:rsidRPr="003D1D66" w:rsidRDefault="00C24CAC" w:rsidP="0081179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Arial Unicode MS"/>
          <w:b/>
          <w:sz w:val="18"/>
          <w:szCs w:val="18"/>
          <w:lang w:eastAsia="ru-RU" w:bidi="ru-RU"/>
        </w:rPr>
        <w:t>КАНТЕМИРОВСКОГО МУНИЦИПАЛЬНОГО РАЙОНА</w:t>
      </w:r>
    </w:p>
    <w:p w:rsidR="00C24CAC" w:rsidRPr="003D1D66" w:rsidRDefault="00C24CAC" w:rsidP="0081179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Arial Unicode MS"/>
          <w:b/>
          <w:sz w:val="18"/>
          <w:szCs w:val="18"/>
          <w:lang w:eastAsia="ru-RU" w:bidi="ru-RU"/>
        </w:rPr>
        <w:t xml:space="preserve"> ВОРОНЕЖСКОЙ ОБЛАСТИ</w:t>
      </w:r>
    </w:p>
    <w:p w:rsidR="00C24CAC" w:rsidRPr="003D1D66" w:rsidRDefault="00C24CAC" w:rsidP="00C24CAC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sz w:val="18"/>
          <w:szCs w:val="18"/>
          <w:lang w:eastAsia="ru-RU" w:bidi="ru-RU"/>
        </w:rPr>
      </w:pPr>
    </w:p>
    <w:p w:rsidR="00A63C05" w:rsidRPr="003D1D66" w:rsidRDefault="00A63C05" w:rsidP="00A63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proofErr w:type="gramStart"/>
      <w:r w:rsidRPr="003D1D6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</w:t>
      </w:r>
      <w:proofErr w:type="gramEnd"/>
      <w:r w:rsidRPr="003D1D6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 С Т А Н О В Л Е Н И Е</w:t>
      </w:r>
    </w:p>
    <w:p w:rsidR="00C24CAC" w:rsidRPr="003D1D66" w:rsidRDefault="00C24CAC" w:rsidP="00C24CAC">
      <w:pPr>
        <w:widowControl w:val="0"/>
        <w:tabs>
          <w:tab w:val="left" w:pos="1172"/>
        </w:tabs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</w:p>
    <w:p w:rsidR="00A63C05" w:rsidRPr="003D1D66" w:rsidRDefault="00A63C05" w:rsidP="00C24CAC">
      <w:pPr>
        <w:widowControl w:val="0"/>
        <w:tabs>
          <w:tab w:val="left" w:pos="1172"/>
        </w:tabs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</w:p>
    <w:p w:rsidR="00C24CAC" w:rsidRPr="003D1D66" w:rsidRDefault="003D1D66" w:rsidP="00C24CAC">
      <w:pPr>
        <w:widowControl w:val="0"/>
        <w:tabs>
          <w:tab w:val="left" w:pos="1172"/>
        </w:tabs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>от 21.03.</w:t>
      </w:r>
      <w:r w:rsidR="00C24CAC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>202</w:t>
      </w:r>
      <w:r w:rsidR="00487C4D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>4</w:t>
      </w:r>
      <w:r w:rsidR="00C24CAC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 xml:space="preserve"> г. № </w:t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>117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28"/>
          <w:sz w:val="18"/>
          <w:szCs w:val="18"/>
          <w:lang w:eastAsia="ru-RU"/>
        </w:rPr>
      </w:pPr>
      <w:r w:rsidRPr="003D1D66">
        <w:rPr>
          <w:rFonts w:ascii="Times New Roman" w:eastAsia="Times New Roman" w:hAnsi="Times New Roman" w:cs="Times New Roman"/>
          <w:bCs/>
          <w:kern w:val="28"/>
          <w:sz w:val="18"/>
          <w:szCs w:val="18"/>
          <w:lang w:eastAsia="ru-RU"/>
        </w:rPr>
        <w:t xml:space="preserve">               </w:t>
      </w:r>
      <w:proofErr w:type="spellStart"/>
      <w:r w:rsidRPr="003D1D66">
        <w:rPr>
          <w:rFonts w:ascii="Times New Roman" w:eastAsia="Times New Roman" w:hAnsi="Times New Roman" w:cs="Times New Roman"/>
          <w:bCs/>
          <w:kern w:val="28"/>
          <w:sz w:val="18"/>
          <w:szCs w:val="18"/>
          <w:lang w:eastAsia="ru-RU"/>
        </w:rPr>
        <w:t>р.п</w:t>
      </w:r>
      <w:proofErr w:type="spellEnd"/>
      <w:r w:rsidRPr="003D1D66">
        <w:rPr>
          <w:rFonts w:ascii="Times New Roman" w:eastAsia="Times New Roman" w:hAnsi="Times New Roman" w:cs="Times New Roman"/>
          <w:bCs/>
          <w:kern w:val="28"/>
          <w:sz w:val="18"/>
          <w:szCs w:val="18"/>
          <w:lang w:eastAsia="ru-RU"/>
        </w:rPr>
        <w:t>. Кантемировка</w:t>
      </w:r>
    </w:p>
    <w:p w:rsidR="00C24CAC" w:rsidRPr="003D1D66" w:rsidRDefault="00C24CAC" w:rsidP="00C24CAC">
      <w:pPr>
        <w:tabs>
          <w:tab w:val="left" w:pos="64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18"/>
          <w:szCs w:val="18"/>
          <w:lang w:eastAsia="ru-RU"/>
        </w:rPr>
      </w:pPr>
      <w:r w:rsidRPr="003D1D66">
        <w:rPr>
          <w:rFonts w:ascii="Times New Roman" w:eastAsia="Times New Roman" w:hAnsi="Times New Roman" w:cs="Times New Roman"/>
          <w:b/>
          <w:bCs/>
          <w:kern w:val="28"/>
          <w:sz w:val="18"/>
          <w:szCs w:val="18"/>
          <w:lang w:eastAsia="ru-RU"/>
        </w:rPr>
        <w:tab/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О внесении изменений в постановление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администрации Кантемировского муниципального района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Воронежской области от 01.11.2023 года № 405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«Об утверждении административного регламента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предоставления муниципальной услуги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«Предоставление земельного участка, находящегося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>в муниципальной собственности, гражданину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или юридическому лицу в собственность бесплатно»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на территории Кантемировского муниципального района 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eastAsia="ru-RU" w:bidi="ru-RU"/>
        </w:rPr>
        <w:t>Воронежской области»</w:t>
      </w:r>
    </w:p>
    <w:p w:rsidR="00C24CAC" w:rsidRPr="003D1D66" w:rsidRDefault="00C24CAC" w:rsidP="00C24CAC">
      <w:pPr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</w:pPr>
    </w:p>
    <w:p w:rsidR="00C24CAC" w:rsidRPr="003D1D66" w:rsidRDefault="00C24CAC" w:rsidP="00C24C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3D1D66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В целях приведения в соответствие с действующим законодательством нормативно-правовых актов Кантемировского муниципального района Воронежской области администрация Кантемировского муниципального района Воронежской области </w:t>
      </w:r>
      <w:proofErr w:type="gramStart"/>
      <w:r w:rsidRPr="003D1D66">
        <w:rPr>
          <w:rFonts w:ascii="Times New Roman" w:eastAsia="Calibri" w:hAnsi="Times New Roman" w:cs="Times New Roman"/>
          <w:b/>
          <w:sz w:val="18"/>
          <w:szCs w:val="18"/>
        </w:rPr>
        <w:t>п</w:t>
      </w:r>
      <w:proofErr w:type="gramEnd"/>
      <w:r w:rsidRPr="003D1D66">
        <w:rPr>
          <w:rFonts w:ascii="Times New Roman" w:eastAsia="Calibri" w:hAnsi="Times New Roman" w:cs="Times New Roman"/>
          <w:b/>
          <w:sz w:val="18"/>
          <w:szCs w:val="18"/>
        </w:rPr>
        <w:t xml:space="preserve"> о с т а н о в л я е т:</w:t>
      </w:r>
      <w:bookmarkStart w:id="0" w:name="_GoBack"/>
      <w:bookmarkEnd w:id="0"/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 Внести в постановление администрации Кантемировского муниципального района Воронежской области от 01.11.2023 года № 405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Кантемировского муниципального района Воронежской области» следующие изменения: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1.1. пункт 2.1.4 раздела 2 Административного регламента изложить в следующей редакции:</w:t>
      </w:r>
    </w:p>
    <w:p w:rsidR="00D21A24" w:rsidRPr="003D1D66" w:rsidRDefault="00C24CAC" w:rsidP="00FE342D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«2.1.4.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РФ при условии, что этот гражданин использовал такой земельный участок в указанный период в соответствии с его целевым назначением и установленным разрешенным </w:t>
      </w:r>
    </w:p>
    <w:p w:rsidR="00C24CAC" w:rsidRPr="003D1D66" w:rsidRDefault="00C24CAC" w:rsidP="00D21A2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использованием и работал по основному месту работы в муниципальном образовании, определенном Законом Воронежской области от 03.02.2017 № 7-ОЗ «Об определении муниципальных образований Воронежской области и специальностей в целях предоставления гражданам земельных участков, находящихся в государственной или муниципальной собственности, в безвозмездное пользование для отдельных видов землепользования», и по профессии, специальности, которые определены Законом Воронежской области от 03.02.2017 № 7-ОЗ «Об определении муниципальных образований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Воронежской области и специальностей в целях предоставления гражданам земельных участков, находящихся в государственной или муниципальной собственности, в безвозмездное пользование для отдельных видов землепользования»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;»</w:t>
      </w:r>
      <w:proofErr w:type="gramEnd"/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1.2. пункт 2.1.8 раздела 2 Административного регламента изложить в следующей редакции: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«2.1.8. </w:t>
      </w:r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>земельного участка в соответствии с Федеральным законом от 24 июля 2008 года № 161-ФЗ «О содействии развитию жилищного строительства, созданию объектов туристской инфраструктуры и иному развитию территорий»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1.3. дополнить раздел 2 Административного регламента пунктом 2.5 следующего содержания:</w:t>
      </w:r>
    </w:p>
    <w:p w:rsidR="00C24CAC" w:rsidRPr="003D1D66" w:rsidRDefault="00C24CAC" w:rsidP="00D0757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«2.5. </w:t>
      </w:r>
      <w:proofErr w:type="gramStart"/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 xml:space="preserve">Порядок включения участников специальной военной операции или членов семей погибших (умерших) участников специальной военной операции в Реестр участников специальной военной операции и членов их семей, перечень документов, необходимых для включения в Реестр, порядок предоставления указанным гражданам земельных участков в собственность бесплатно установлены ст.13.3 Закона Воронежской области 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от 13.05.2008 № 25-ОЗ «О регулировании земельных отношений на территории Воронежской области» и п</w:t>
      </w:r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>остановлением</w:t>
      </w:r>
      <w:proofErr w:type="gramEnd"/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 xml:space="preserve"> Правительства Воронежской области от 01.02.2024 № 66 «Об утверждении формы заявления, перечня документов, прилагаемых к заявлению о включении в реестр участников специальной военной операции и членов семей погибших (умерших) участников специальной военной операции, имеющих право на бесплатное предоставление в собственность земельных участков, находящихся в государственной или муниципальной собственности»</w:t>
      </w:r>
      <w:proofErr w:type="gramStart"/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>.»</w:t>
      </w:r>
      <w:proofErr w:type="gramEnd"/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>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bCs/>
          <w:color w:val="000000"/>
          <w:sz w:val="18"/>
          <w:szCs w:val="18"/>
          <w:lang w:eastAsia="ru-RU" w:bidi="ru-RU"/>
        </w:rPr>
        <w:t xml:space="preserve">1.4. пункт 8.1 раздела 8 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Административного регламента дополнить абзацем следующего содержания:</w:t>
      </w:r>
    </w:p>
    <w:p w:rsidR="00C24CAC" w:rsidRPr="003D1D66" w:rsidRDefault="00C24CAC" w:rsidP="008C00E9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«- Постановление Правительства Воронежской области от 01.02.2024 № 66 «Об утверждении формы заявления, перечня документов, прилагаемых к заявлению о включении в реестр участников специальной военной операции и членов семей погибших (умерших) участников специальной военной операции, имеющих право на бесплатное предоставление в собственность земельных участков, находящихся в государственной или муниципальной собственности»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.»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;</w:t>
      </w:r>
    </w:p>
    <w:p w:rsidR="00C24CAC" w:rsidRPr="003D1D66" w:rsidRDefault="00C24CAC" w:rsidP="00FE342D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1.5. раздел 9 Административного регламента дополнить пунктом 9.5. </w:t>
      </w:r>
      <w:r w:rsidR="00A63C05"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с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ледующего содержания:</w:t>
      </w:r>
    </w:p>
    <w:p w:rsidR="00C24CAC" w:rsidRPr="003D1D66" w:rsidRDefault="00C24CAC" w:rsidP="00D0757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«9.5. 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Предоставление земельных участков участникам специальной военной операции или членам семей погибших (умерших) участников специальной военной операции, включенным в Реестр участников специальной военной операции и членов их семей, осуществляется в порядке, установленном статьей 13.3 Закона Воронежской области от 13.05.2008 № 25-ОЗ «О регулировании земельных отношений на территории Воронежской области» и постановлением Правительства Воронежской 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lastRenderedPageBreak/>
        <w:t>области от 01.02.2024 № 66 «Об утверждении формы заявления, перечня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документов, прилагаемых к заявлению о включении в реестр участников специальной военной операции и членов семей погибших (умерших) участников специальной военной операции, имеющих право на бесплатное предоставление в собственность земельных участков, находящихся в государственной или муниципальной собственности».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Форма заявления утверждена постановлением Правительства Воронежской области от 01.02.2024 № 66 «Об утверждении формы заявления, перечня документов, прилагаемых к заявлению о включении в реестр участников специальной военной операции и членов семей погибших (умерших) участников специальной военной операции, имеющих право на бесплатное предоставление в собственность земельных участков, находящихся в государственной или муниципальной собственности».</w:t>
      </w:r>
      <w:proofErr w:type="gramEnd"/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9.5.1. При обращении участника специальной военной операции представляются: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документа, удостоверяющего личность и принадлежность к гражданству Российской Федерации (паспорт гражданина Российской Федерации, все страницы);</w:t>
      </w:r>
      <w:proofErr w:type="gramEnd"/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военного билета (для лиц, являющихся военнослужащими Российской Федерации) или копия служебного удостоверения сотрудника войск национальной гвардии Российской Федерации, имеющего специальное звание полиции (для лиц, проходящих (проходивших) службу в войсках национальной гвардии Российской Федерации и имеющих специальные звания полиции);</w:t>
      </w:r>
      <w:proofErr w:type="gramEnd"/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контракта о пребывании в добровольческом формировании, содействующем выполнению задач, возложенных на Вооруженные Силы Российской Федерации (для лиц, заключивших такой контракт);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справка военного комиссариата о нахождении в командировке в зоне специальной военной операции в период времени;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удостоверения ветерана боевых действий;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удостоверения о присвоении звания Героя Российской Федерации (для лиц, удостоенных звания Героя Российской Федерации);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удостоверения к государственной награде Российской Федерации (для лиц, удостоенных государственных наград Российской Федерации);</w:t>
      </w:r>
    </w:p>
    <w:p w:rsidR="00FE342D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- копия страхового свидетельства обязательного пенсионного страхования </w:t>
      </w:r>
    </w:p>
    <w:p w:rsidR="00C24CAC" w:rsidRPr="003D1D66" w:rsidRDefault="00C24CAC" w:rsidP="00FE342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заявителя или документа, подтверждающего регистрацию заявителя в системе </w:t>
      </w:r>
      <w:r w:rsidR="008C00E9"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и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ндивидуального (персонифицированного) учета;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согласие лица, указанного в заявлении, на обработку его персональных данных.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9.5.2. В случае обращения члена семьи погибшего (умершего) участника специальной военной операции 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предоставляются следующие документы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свидетельства о смерти участника специальной военной операции или копия решения суда об установлении факта смерти или об объявлении лица умершим, вступившего в законную силу, в отношении участника специальной военной операции;</w:t>
      </w:r>
      <w:proofErr w:type="gramEnd"/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копии документов, подтверждающих гибель (смерть) участника специальной военной операции вследствие увечья (ранения, травмы, контузии) или заболевания, полученных им в ходе участия в специальной военной операции (медицинское свидетельство о смерти, справка о смерти гражданина);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контракта о пребывании в добровольческом формировании, содействующем выполнению задач, возложенных на Вооруженные Силы Российской Федерации (для лиц, заключивших такой контракт);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справка военного комиссариата о нахождении в командировке в зоне специальной военной операции в период времени;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удостоверения ветерана боевых действий;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удостоверения о присвоении звания Героя Российской Федерации (для лиц, удостоенных звания Героя Российской Федерации);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удостоверения к государственной награде Российской Федерации (для лиц, удостоенных государственных наград Российской Федерации).</w:t>
      </w:r>
    </w:p>
    <w:p w:rsidR="00C24CAC" w:rsidRPr="003D1D66" w:rsidRDefault="00C24CAC" w:rsidP="00C24CAC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В отношении членов семьи погибшего (умершего) участника специальной военной операции 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предоставляются следующие документы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документа, удостоверяющего личность и принадлежность к гражданству Российской Федерации (паспорт гражданина Российской Федерации, все страницы).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согласие лиц, указанных в заявлении, на обработку их персональных данных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.»;</w:t>
      </w:r>
      <w:proofErr w:type="gramEnd"/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1.6. раздел 10 Административного регламента дополнить пунктами 10.1.1 и 10.1.2 следующего содержания:</w:t>
      </w:r>
    </w:p>
    <w:p w:rsidR="00C24CAC" w:rsidRPr="003D1D66" w:rsidRDefault="00C24CAC" w:rsidP="00D0757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«10.1.1. В случае обращения участника специальной военной операции Заявитель вправе самостоятельно представить: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копию свидетельства о регистрации по месту пребывания (для граждан, не имеющих постоянной регистрации на территории Воронежской области).</w:t>
      </w:r>
    </w:p>
    <w:p w:rsidR="00C24CAC" w:rsidRPr="003D1D66" w:rsidRDefault="00C24CAC" w:rsidP="00C24CAC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В случае непредставления данного документа копия свидетельства о регистрации по месту пребывания запрашивается в территориальном органе федерального органа исполнительной власти в сфере внутренних дел, если заявитель не представил его самостоятельно.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иные документы, подтверждающие соответствие льготной категории граждан.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10.1.2. В случае 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обращения членов семьи погибшего участника специальной военной операции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заявитель вправе представить следующие документы: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копии документов, подтверждающих состав семьи и родственную связь заявителей с участником специальной военной операции, погибшим (умершим) вследствие увечья (ранения, травмы, контузии) или заболевания, полученных в ходе участия в специальной военной операции, а именно: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а) копии документов, удостоверяющих личность супруги (супруги), детей и родителей гражданина;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б) свидетельство о браке - для супруги (супруга) гражданина;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в) свидетельства о рождении (установлении отцовства, усыновлении (удочерении)) - для детей гражданина;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lastRenderedPageBreak/>
        <w:t>г) копия решения суда об установлении факта родственных отношений, регистрации рождения, усыновления (удочерения), брака, признания отцовства - для членов семьи, признанных таковыми по решению суда;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д) копия свидетельства о рождении гражданина (об установлении отцовства, об усыновлении (удочерении));</w:t>
      </w:r>
    </w:p>
    <w:p w:rsidR="00C24CAC" w:rsidRPr="003D1D66" w:rsidRDefault="00C24CAC" w:rsidP="00C24CAC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е) справка о составе семьи заявителя;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-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</w:t>
      </w:r>
      <w:r w:rsidR="00F93F53"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родителей,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либо единственного родителя семьи, либо об отсутствии сведений о передаче детей под опеку (попечительство), в том числе в приемные семьи (оригинал);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страхового свидетельства обязательного пенсионного страхования заявителя или документа, подтверждающего регистрацию заявителя в системе индивидуального (персонифицированного) учета;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копия свидетельства о регистрации по месту пребывания (при наличии);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письменный отказ иного члена семьи погибшего (умершего) участника специальной военной операции от предоставления земельного участка в собственность бесплатно и единовременной денежной выплаты (в случае отказа члена семьи погибшего (умершего) участника специальной военной операции от предоставления данной меры государственной поддержки). В случае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,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если данный документ не представлен самостоятельно, специалист Администрации направляет всем членам семьи, имеющим право на получение земельного участка, уведомление о наличии такого права и запрашивают согласие или отказ от реализации такого права;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иные документы, подтверждающие соответствие льготной категории граждан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.»;</w:t>
      </w:r>
      <w:proofErr w:type="gramEnd"/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1.7. подпункт в) пункта 21.3.1 раздела 21 Административного регламента изложить в следующей редакции:</w:t>
      </w:r>
    </w:p>
    <w:p w:rsidR="00C24CAC" w:rsidRPr="003D1D66" w:rsidRDefault="00C24CAC" w:rsidP="00A05D42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«в) в Федеральной налоговой службе России:</w:t>
      </w:r>
    </w:p>
    <w:p w:rsidR="00C24CAC" w:rsidRPr="003D1D66" w:rsidRDefault="00C24CAC" w:rsidP="00FE342D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- выписку из Единого государственного реестра записей актов </w:t>
      </w:r>
      <w:r w:rsidR="008C00E9"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г</w:t>
      </w: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ражданского состояния (если заявителем является гражданин, указанный в Законе Воронежской области от 13.05.2008 № 25-ОЗ «О регулировании земельных отношений на территории Воронежской области»)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;»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;</w:t>
      </w:r>
    </w:p>
    <w:p w:rsidR="00C24CAC" w:rsidRPr="003D1D66" w:rsidRDefault="00F93F53" w:rsidP="00F93F53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ab/>
      </w:r>
      <w:r w:rsidR="00C24CAC"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1.8. подпункт д) пункта 21.3.1 раздела 21 Административного регламента изложить в следующей редакции: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«д) в Управлении МВД России по Воронежской области: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- адресно-справочную информацию о лицах, проживающих совместно с многодетным гражданином, сведения о регистрации по месту пребывания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.»;</w:t>
      </w:r>
      <w:proofErr w:type="gramEnd"/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1.9. раздел 21 Административного регламента дополнить пунктом 21.6 следующего содержания:</w:t>
      </w:r>
    </w:p>
    <w:p w:rsidR="00C24CAC" w:rsidRPr="003D1D66" w:rsidRDefault="00C24CAC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21.6.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(умершего) участника специальной военной операции определяются в соответствии со статьей 13.3 Закона Воронежской области от 13.05.2008 № 25-ОЗ «О регулировании земельных отношений на территории Воронежской области».</w:t>
      </w:r>
    </w:p>
    <w:p w:rsidR="00F93F53" w:rsidRPr="003D1D66" w:rsidRDefault="00F93F53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2. Настоящее постановление вступает в силу со дня его официального опубликования.</w:t>
      </w:r>
    </w:p>
    <w:p w:rsidR="00F93F53" w:rsidRPr="003D1D66" w:rsidRDefault="00F93F53" w:rsidP="00F93F53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3. </w:t>
      </w:r>
      <w:proofErr w:type="gramStart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>Контроль за</w:t>
      </w:r>
      <w:proofErr w:type="gramEnd"/>
      <w:r w:rsidRPr="003D1D66">
        <w:rPr>
          <w:rFonts w:ascii="Times New Roman" w:eastAsia="Arial Unicode MS" w:hAnsi="Times New Roman" w:cs="Times New Roman"/>
          <w:color w:val="000000"/>
          <w:sz w:val="18"/>
          <w:szCs w:val="18"/>
          <w:lang w:eastAsia="ru-RU" w:bidi="ru-RU"/>
        </w:rPr>
        <w:t xml:space="preserve"> исполнением настоящего постановления оставляю за собой.</w:t>
      </w:r>
    </w:p>
    <w:p w:rsidR="00C24CAC" w:rsidRPr="003D1D66" w:rsidRDefault="00C24CAC" w:rsidP="00C24CAC">
      <w:pPr>
        <w:widowControl w:val="0"/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</w:p>
    <w:p w:rsidR="00A63C05" w:rsidRPr="003D1D66" w:rsidRDefault="00A63C05" w:rsidP="00C24CAC">
      <w:pPr>
        <w:widowControl w:val="0"/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</w:p>
    <w:p w:rsidR="00C24CAC" w:rsidRPr="003D1D66" w:rsidRDefault="00C24CAC" w:rsidP="00C24CAC">
      <w:pPr>
        <w:widowControl w:val="0"/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</w:p>
    <w:p w:rsidR="00C24CAC" w:rsidRPr="003D1D66" w:rsidRDefault="00C24CAC" w:rsidP="00C24CAC">
      <w:pPr>
        <w:widowControl w:val="0"/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 xml:space="preserve">Глава </w:t>
      </w:r>
      <w:proofErr w:type="gramStart"/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>Кантемировского</w:t>
      </w:r>
      <w:proofErr w:type="gramEnd"/>
    </w:p>
    <w:p w:rsidR="00C24CAC" w:rsidRPr="003D1D66" w:rsidRDefault="00D0757A" w:rsidP="00C24CAC">
      <w:pPr>
        <w:widowControl w:val="0"/>
        <w:spacing w:after="0" w:line="240" w:lineRule="auto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>муниципального района</w:t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="00A63C05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 xml:space="preserve">          </w:t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="00C24CAC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 xml:space="preserve">    </w:t>
      </w:r>
      <w:r w:rsidR="00A63C05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ab/>
      </w:r>
      <w:r w:rsidR="00C24CAC" w:rsidRPr="003D1D66"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  <w:t xml:space="preserve"> В.В. Покусаев</w:t>
      </w:r>
    </w:p>
    <w:p w:rsidR="00B305B6" w:rsidRPr="003D1D66" w:rsidRDefault="00A63C05">
      <w:pPr>
        <w:rPr>
          <w:sz w:val="18"/>
          <w:szCs w:val="18"/>
        </w:rPr>
      </w:pPr>
      <w:r w:rsidRPr="003D1D66">
        <w:rPr>
          <w:sz w:val="18"/>
          <w:szCs w:val="18"/>
        </w:rPr>
        <w:t xml:space="preserve"> </w:t>
      </w:r>
    </w:p>
    <w:sectPr w:rsidR="00B305B6" w:rsidRPr="003D1D66" w:rsidSect="00D21A24">
      <w:pgSz w:w="12240" w:h="15840"/>
      <w:pgMar w:top="993" w:right="851" w:bottom="1134" w:left="1418" w:header="113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3F" w:rsidRDefault="00EF413F" w:rsidP="00850F2F">
      <w:pPr>
        <w:spacing w:after="0" w:line="240" w:lineRule="auto"/>
      </w:pPr>
      <w:r>
        <w:separator/>
      </w:r>
    </w:p>
  </w:endnote>
  <w:endnote w:type="continuationSeparator" w:id="0">
    <w:p w:rsidR="00EF413F" w:rsidRDefault="00EF413F" w:rsidP="0085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3F" w:rsidRDefault="00EF413F" w:rsidP="00850F2F">
      <w:pPr>
        <w:spacing w:after="0" w:line="240" w:lineRule="auto"/>
      </w:pPr>
      <w:r>
        <w:separator/>
      </w:r>
    </w:p>
  </w:footnote>
  <w:footnote w:type="continuationSeparator" w:id="0">
    <w:p w:rsidR="00EF413F" w:rsidRDefault="00EF413F" w:rsidP="00850F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AC"/>
    <w:rsid w:val="00365CA3"/>
    <w:rsid w:val="003D1D66"/>
    <w:rsid w:val="00446BDB"/>
    <w:rsid w:val="00487C4D"/>
    <w:rsid w:val="004C0222"/>
    <w:rsid w:val="005E430C"/>
    <w:rsid w:val="006619FD"/>
    <w:rsid w:val="007061EA"/>
    <w:rsid w:val="00735E6C"/>
    <w:rsid w:val="00811799"/>
    <w:rsid w:val="00850F2F"/>
    <w:rsid w:val="008C00E9"/>
    <w:rsid w:val="00A05D42"/>
    <w:rsid w:val="00A63C05"/>
    <w:rsid w:val="00B305B6"/>
    <w:rsid w:val="00C24CAC"/>
    <w:rsid w:val="00D0757A"/>
    <w:rsid w:val="00D21A24"/>
    <w:rsid w:val="00EF413F"/>
    <w:rsid w:val="00F93F53"/>
    <w:rsid w:val="00FE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C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F2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0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00E9"/>
  </w:style>
  <w:style w:type="paragraph" w:styleId="a8">
    <w:name w:val="footer"/>
    <w:basedOn w:val="a"/>
    <w:link w:val="a9"/>
    <w:uiPriority w:val="99"/>
    <w:unhideWhenUsed/>
    <w:rsid w:val="008C0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0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C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F2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0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00E9"/>
  </w:style>
  <w:style w:type="paragraph" w:styleId="a8">
    <w:name w:val="footer"/>
    <w:basedOn w:val="a"/>
    <w:link w:val="a9"/>
    <w:uiPriority w:val="99"/>
    <w:unhideWhenUsed/>
    <w:rsid w:val="008C0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Меловацкая</dc:creator>
  <cp:keywords/>
  <dc:description/>
  <cp:lastModifiedBy>Белоненко Юлия Алексеевна</cp:lastModifiedBy>
  <cp:revision>9</cp:revision>
  <cp:lastPrinted>2024-03-22T07:20:00Z</cp:lastPrinted>
  <dcterms:created xsi:type="dcterms:W3CDTF">2024-03-19T11:59:00Z</dcterms:created>
  <dcterms:modified xsi:type="dcterms:W3CDTF">2024-04-08T07:02:00Z</dcterms:modified>
</cp:coreProperties>
</file>