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32" w:rsidRPr="005222FF" w:rsidRDefault="00A90632" w:rsidP="00A90632">
      <w:pPr>
        <w:ind w:firstLine="0"/>
        <w:rPr>
          <w:rFonts w:ascii="Times New Roman" w:hAnsi="Times New Roman"/>
          <w:b/>
          <w:sz w:val="18"/>
          <w:szCs w:val="18"/>
        </w:rPr>
      </w:pPr>
    </w:p>
    <w:p w:rsidR="00A90632" w:rsidRPr="005222FF" w:rsidRDefault="00A90632" w:rsidP="00A90632">
      <w:pPr>
        <w:ind w:firstLine="0"/>
        <w:rPr>
          <w:rFonts w:ascii="Times New Roman" w:hAnsi="Times New Roman"/>
          <w:b/>
          <w:sz w:val="18"/>
          <w:szCs w:val="18"/>
        </w:rPr>
      </w:pPr>
    </w:p>
    <w:p w:rsidR="00A90632" w:rsidRPr="005222FF" w:rsidRDefault="00A90632" w:rsidP="00A90632">
      <w:pPr>
        <w:jc w:val="center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АДМИНИСТРАЦИЯ</w:t>
      </w:r>
    </w:p>
    <w:p w:rsidR="00A90632" w:rsidRPr="005222FF" w:rsidRDefault="00A90632" w:rsidP="00A90632">
      <w:pPr>
        <w:jc w:val="center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КАНТЕМИРОВСКОГО МУНИЦИПАЛЬНОГО РАЙОНА</w:t>
      </w:r>
    </w:p>
    <w:p w:rsidR="00A90632" w:rsidRPr="005222FF" w:rsidRDefault="00A90632" w:rsidP="00A90632">
      <w:pPr>
        <w:jc w:val="center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ВОРОНЕЖСКОЙ ОБЛАСТИ</w:t>
      </w:r>
    </w:p>
    <w:p w:rsidR="00A90632" w:rsidRPr="005222FF" w:rsidRDefault="00A90632" w:rsidP="00A90632">
      <w:pPr>
        <w:tabs>
          <w:tab w:val="left" w:pos="1172"/>
        </w:tabs>
        <w:jc w:val="center"/>
        <w:rPr>
          <w:rFonts w:ascii="Times New Roman" w:hAnsi="Times New Roman"/>
          <w:sz w:val="18"/>
          <w:szCs w:val="18"/>
        </w:rPr>
      </w:pPr>
    </w:p>
    <w:p w:rsidR="00A90632" w:rsidRPr="005222FF" w:rsidRDefault="00A90632" w:rsidP="00A90632">
      <w:pPr>
        <w:jc w:val="center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П О С Т А Н О В Л Е Н И Е</w:t>
      </w:r>
    </w:p>
    <w:p w:rsidR="00A90632" w:rsidRPr="005222FF" w:rsidRDefault="00A90632" w:rsidP="00A90632">
      <w:pPr>
        <w:jc w:val="center"/>
        <w:rPr>
          <w:b/>
          <w:sz w:val="18"/>
          <w:szCs w:val="18"/>
        </w:rPr>
      </w:pPr>
    </w:p>
    <w:p w:rsidR="00A90632" w:rsidRPr="005222FF" w:rsidRDefault="00A90632" w:rsidP="00A90632">
      <w:pPr>
        <w:rPr>
          <w:sz w:val="18"/>
          <w:szCs w:val="18"/>
          <w:u w:val="single"/>
        </w:rPr>
      </w:pPr>
    </w:p>
    <w:p w:rsidR="00A90632" w:rsidRPr="005222FF" w:rsidRDefault="005222FF" w:rsidP="00A90632">
      <w:pPr>
        <w:rPr>
          <w:rFonts w:ascii="Times New Roman" w:hAnsi="Times New Roman"/>
          <w:sz w:val="18"/>
          <w:szCs w:val="18"/>
          <w:u w:val="single"/>
        </w:rPr>
      </w:pPr>
      <w:r w:rsidRPr="005222FF">
        <w:rPr>
          <w:rFonts w:ascii="Times New Roman" w:hAnsi="Times New Roman"/>
          <w:sz w:val="18"/>
          <w:szCs w:val="18"/>
          <w:u w:val="single"/>
        </w:rPr>
        <w:t>от 12.05.2025 № 254</w:t>
      </w:r>
      <w:r w:rsidR="00A90632" w:rsidRPr="005222FF">
        <w:rPr>
          <w:rFonts w:ascii="Times New Roman" w:hAnsi="Times New Roman"/>
          <w:sz w:val="18"/>
          <w:szCs w:val="18"/>
        </w:rPr>
        <w:tab/>
      </w:r>
    </w:p>
    <w:p w:rsidR="00A90632" w:rsidRPr="005222FF" w:rsidRDefault="00A90632" w:rsidP="00A90632">
      <w:pPr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>р.п. Кантемировка</w:t>
      </w:r>
    </w:p>
    <w:p w:rsidR="00A90632" w:rsidRPr="005222FF" w:rsidRDefault="00A90632" w:rsidP="00A90632">
      <w:pPr>
        <w:pStyle w:val="Title"/>
        <w:spacing w:before="0" w:after="0"/>
        <w:ind w:firstLine="0"/>
        <w:rPr>
          <w:rFonts w:ascii="Times New Roman" w:hAnsi="Times New Roman" w:cs="Times New Roman"/>
          <w:sz w:val="18"/>
          <w:szCs w:val="18"/>
        </w:rPr>
      </w:pPr>
    </w:p>
    <w:p w:rsidR="00A90632" w:rsidRPr="005222FF" w:rsidRDefault="00A90632" w:rsidP="00A90632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5222FF">
        <w:rPr>
          <w:rFonts w:ascii="Times New Roman" w:hAnsi="Times New Roman" w:cs="Times New Roman"/>
          <w:sz w:val="18"/>
          <w:szCs w:val="18"/>
        </w:rPr>
        <w:t xml:space="preserve">О внесении изменений в постановление </w:t>
      </w:r>
    </w:p>
    <w:p w:rsidR="00A90632" w:rsidRPr="005222FF" w:rsidRDefault="00A90632" w:rsidP="00A90632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5222FF">
        <w:rPr>
          <w:rFonts w:ascii="Times New Roman" w:hAnsi="Times New Roman" w:cs="Times New Roman"/>
          <w:sz w:val="18"/>
          <w:szCs w:val="18"/>
        </w:rPr>
        <w:t xml:space="preserve">администрации Кантемировского  </w:t>
      </w:r>
    </w:p>
    <w:p w:rsidR="00A90632" w:rsidRPr="005222FF" w:rsidRDefault="00A90632" w:rsidP="00A90632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5222FF">
        <w:rPr>
          <w:rFonts w:ascii="Times New Roman" w:hAnsi="Times New Roman" w:cs="Times New Roman"/>
          <w:sz w:val="18"/>
          <w:szCs w:val="18"/>
        </w:rPr>
        <w:t xml:space="preserve">муниципального района Воронежской </w:t>
      </w:r>
    </w:p>
    <w:p w:rsidR="00430114" w:rsidRPr="005222FF" w:rsidRDefault="00A90632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области от </w:t>
      </w:r>
      <w:r w:rsidR="002F6935" w:rsidRPr="005222FF">
        <w:rPr>
          <w:rFonts w:ascii="Times New Roman" w:hAnsi="Times New Roman"/>
          <w:b/>
          <w:sz w:val="18"/>
          <w:szCs w:val="18"/>
        </w:rPr>
        <w:t>10.11.2023 №435</w:t>
      </w:r>
      <w:r w:rsidRPr="005222FF">
        <w:rPr>
          <w:rFonts w:ascii="Times New Roman" w:hAnsi="Times New Roman"/>
          <w:sz w:val="18"/>
          <w:szCs w:val="18"/>
        </w:rPr>
        <w:t xml:space="preserve"> </w:t>
      </w:r>
      <w:r w:rsidR="002F6935" w:rsidRPr="005222FF">
        <w:rPr>
          <w:rFonts w:ascii="Times New Roman" w:hAnsi="Times New Roman"/>
          <w:b/>
          <w:sz w:val="18"/>
          <w:szCs w:val="18"/>
        </w:rPr>
        <w:t>«</w:t>
      </w:r>
      <w:r w:rsidR="00430114" w:rsidRPr="005222FF">
        <w:rPr>
          <w:rFonts w:ascii="Times New Roman" w:hAnsi="Times New Roman"/>
          <w:b/>
          <w:sz w:val="18"/>
          <w:szCs w:val="18"/>
        </w:rPr>
        <w:t xml:space="preserve">Об утверждении </w:t>
      </w:r>
    </w:p>
    <w:p w:rsidR="00430114" w:rsidRPr="005222FF" w:rsidRDefault="00430114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административного регламента</w:t>
      </w:r>
    </w:p>
    <w:p w:rsidR="00430114" w:rsidRPr="005222FF" w:rsidRDefault="00430114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предоставления муниципальной услуги</w:t>
      </w:r>
    </w:p>
    <w:p w:rsidR="00430114" w:rsidRPr="005222FF" w:rsidRDefault="00430114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«</w:t>
      </w:r>
      <w:r w:rsidR="002F6935" w:rsidRPr="005222FF">
        <w:rPr>
          <w:rFonts w:ascii="Times New Roman" w:hAnsi="Times New Roman"/>
          <w:b/>
          <w:sz w:val="18"/>
          <w:szCs w:val="18"/>
        </w:rPr>
        <w:t>Направление</w:t>
      </w:r>
      <w:r w:rsidRPr="005222FF">
        <w:rPr>
          <w:rFonts w:ascii="Times New Roman" w:hAnsi="Times New Roman"/>
          <w:b/>
          <w:sz w:val="18"/>
          <w:szCs w:val="18"/>
        </w:rPr>
        <w:t xml:space="preserve"> </w:t>
      </w:r>
      <w:r w:rsidR="002F6935" w:rsidRPr="005222FF">
        <w:rPr>
          <w:rFonts w:ascii="Times New Roman" w:hAnsi="Times New Roman"/>
          <w:b/>
          <w:sz w:val="18"/>
          <w:szCs w:val="18"/>
        </w:rPr>
        <w:t>уведомления о соответствии</w:t>
      </w:r>
    </w:p>
    <w:p w:rsidR="002F6935" w:rsidRPr="005222FF" w:rsidRDefault="00430114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у</w:t>
      </w:r>
      <w:r w:rsidR="002F6935" w:rsidRPr="005222FF">
        <w:rPr>
          <w:rFonts w:ascii="Times New Roman" w:hAnsi="Times New Roman"/>
          <w:b/>
          <w:sz w:val="18"/>
          <w:szCs w:val="18"/>
        </w:rPr>
        <w:t>казанных</w:t>
      </w:r>
      <w:r w:rsidRPr="005222FF">
        <w:rPr>
          <w:rFonts w:ascii="Times New Roman" w:hAnsi="Times New Roman"/>
          <w:b/>
          <w:sz w:val="18"/>
          <w:szCs w:val="18"/>
        </w:rPr>
        <w:t xml:space="preserve"> </w:t>
      </w:r>
      <w:r w:rsidR="002F6935" w:rsidRPr="005222FF">
        <w:rPr>
          <w:rFonts w:ascii="Times New Roman" w:hAnsi="Times New Roman"/>
          <w:b/>
          <w:sz w:val="18"/>
          <w:szCs w:val="18"/>
        </w:rPr>
        <w:t xml:space="preserve">в уведомлении о планируемом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строительстве параметров объекта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индивидуального жилищного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строительства или садового дома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установленным параметрам и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допустимости размещения объекта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индивидуального жилищного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строительства или садового дома на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земельном участке» на территории </w:t>
      </w:r>
    </w:p>
    <w:p w:rsidR="002F6935" w:rsidRPr="005222FF" w:rsidRDefault="002F6935" w:rsidP="002F6935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 xml:space="preserve">Кантемировского муниципального района </w:t>
      </w:r>
    </w:p>
    <w:p w:rsidR="00A90632" w:rsidRPr="005222FF" w:rsidRDefault="005222FF" w:rsidP="00A8767F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  <w:r w:rsidRPr="005222FF">
        <w:rPr>
          <w:rFonts w:ascii="Times New Roman" w:hAnsi="Times New Roman"/>
          <w:b/>
          <w:sz w:val="18"/>
          <w:szCs w:val="18"/>
        </w:rPr>
        <w:t>Воронежской области</w:t>
      </w:r>
    </w:p>
    <w:p w:rsidR="00A8767F" w:rsidRPr="005222FF" w:rsidRDefault="00A8767F" w:rsidP="00A8767F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</w:p>
    <w:p w:rsidR="00A8767F" w:rsidRPr="005222FF" w:rsidRDefault="00A8767F" w:rsidP="00A8767F">
      <w:pPr>
        <w:spacing w:line="271" w:lineRule="auto"/>
        <w:ind w:firstLine="0"/>
        <w:rPr>
          <w:rFonts w:ascii="Times New Roman" w:hAnsi="Times New Roman"/>
          <w:b/>
          <w:sz w:val="18"/>
          <w:szCs w:val="18"/>
        </w:rPr>
      </w:pPr>
    </w:p>
    <w:p w:rsidR="00A8767F" w:rsidRPr="005222FF" w:rsidRDefault="00A8767F" w:rsidP="00A8767F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color w:val="000000"/>
          <w:sz w:val="18"/>
          <w:szCs w:val="1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Федеральным законом от 22.07.2024 № 187-ФЗ "О внесении изменений в отдельные законодательные акты Российской Федерации в связи с принятием Федерального закона "О строительстве жилых домов по договорам строительного подряда с использованием счетов эскроу" </w:t>
      </w:r>
      <w:r w:rsidRPr="005222FF">
        <w:rPr>
          <w:rFonts w:ascii="Times New Roman" w:hAnsi="Times New Roman"/>
          <w:sz w:val="18"/>
          <w:szCs w:val="18"/>
        </w:rPr>
        <w:t xml:space="preserve"> администрация Кантемировского муниципального района Воронежской области</w:t>
      </w:r>
    </w:p>
    <w:p w:rsidR="004F1348" w:rsidRPr="005222FF" w:rsidRDefault="004F1348" w:rsidP="004F1348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A90632" w:rsidRPr="005222FF" w:rsidRDefault="00A90632" w:rsidP="00A90632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5222FF">
        <w:rPr>
          <w:b/>
          <w:sz w:val="18"/>
          <w:szCs w:val="18"/>
        </w:rPr>
        <w:t>ПОСТАНОВЛЯЕТ:</w:t>
      </w:r>
    </w:p>
    <w:p w:rsidR="005F6496" w:rsidRPr="005222FF" w:rsidRDefault="005F6496" w:rsidP="00A90632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A90632" w:rsidRPr="005222FF" w:rsidRDefault="00A90632" w:rsidP="00A90632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:rsidR="00A8767F" w:rsidRPr="005222FF" w:rsidRDefault="004F1348" w:rsidP="00A8767F">
      <w:pPr>
        <w:pStyle w:val="a5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222FF">
        <w:rPr>
          <w:sz w:val="18"/>
          <w:szCs w:val="18"/>
          <w:lang w:eastAsia="ru-RU"/>
        </w:rPr>
        <w:t xml:space="preserve">1. </w:t>
      </w:r>
      <w:r w:rsidR="00A8767F" w:rsidRPr="005222FF">
        <w:rPr>
          <w:sz w:val="18"/>
          <w:szCs w:val="18"/>
          <w:lang w:eastAsia="ru-RU"/>
        </w:rPr>
        <w:t>Внести в администра</w:t>
      </w:r>
      <w:r w:rsidR="00DB79F6" w:rsidRPr="005222FF">
        <w:rPr>
          <w:sz w:val="18"/>
          <w:szCs w:val="18"/>
          <w:lang w:eastAsia="ru-RU"/>
        </w:rPr>
        <w:t>тивный регламент</w:t>
      </w:r>
      <w:r w:rsidR="00A8767F" w:rsidRPr="005222FF">
        <w:rPr>
          <w:sz w:val="18"/>
          <w:szCs w:val="18"/>
          <w:lang w:eastAsia="ru-RU"/>
        </w:rPr>
        <w:t xml:space="preserve"> </w:t>
      </w:r>
      <w:r w:rsidR="00DB79F6" w:rsidRPr="005222FF">
        <w:rPr>
          <w:sz w:val="18"/>
          <w:szCs w:val="18"/>
        </w:rPr>
        <w:t xml:space="preserve">предоставления  </w:t>
      </w:r>
      <w:r w:rsidR="00A8767F" w:rsidRPr="005222FF">
        <w:rPr>
          <w:sz w:val="18"/>
          <w:szCs w:val="18"/>
        </w:rPr>
        <w:t>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</w:t>
      </w:r>
      <w:r w:rsidR="00AD2AC8" w:rsidRPr="005222FF">
        <w:rPr>
          <w:sz w:val="18"/>
          <w:szCs w:val="18"/>
        </w:rPr>
        <w:t xml:space="preserve">рии Кантемировского </w:t>
      </w:r>
      <w:r w:rsidR="00A8767F" w:rsidRPr="005222FF">
        <w:rPr>
          <w:sz w:val="18"/>
          <w:szCs w:val="18"/>
        </w:rPr>
        <w:t>муниципаль</w:t>
      </w:r>
      <w:r w:rsidR="00AD2AC8" w:rsidRPr="005222FF">
        <w:rPr>
          <w:sz w:val="18"/>
          <w:szCs w:val="18"/>
        </w:rPr>
        <w:t xml:space="preserve">ного района </w:t>
      </w:r>
      <w:r w:rsidR="00A8767F" w:rsidRPr="005222FF">
        <w:rPr>
          <w:sz w:val="18"/>
          <w:szCs w:val="18"/>
        </w:rPr>
        <w:t>Воронежской области, утвержденный постановлением ад</w:t>
      </w:r>
      <w:r w:rsidR="00AD2AC8" w:rsidRPr="005222FF">
        <w:rPr>
          <w:sz w:val="18"/>
          <w:szCs w:val="18"/>
        </w:rPr>
        <w:t>министрации Кантемировского муниципального района Воронежской области от «10» ноября 2023г. № 435</w:t>
      </w:r>
      <w:r w:rsidR="00A8767F" w:rsidRPr="005222FF">
        <w:rPr>
          <w:sz w:val="18"/>
          <w:szCs w:val="18"/>
        </w:rPr>
        <w:t>, следующие изменения:</w:t>
      </w:r>
    </w:p>
    <w:p w:rsidR="00AD2AC8" w:rsidRPr="005222FF" w:rsidRDefault="00AD2AC8" w:rsidP="00AD2AC8">
      <w:pPr>
        <w:pStyle w:val="a5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222FF">
        <w:rPr>
          <w:sz w:val="18"/>
          <w:szCs w:val="18"/>
        </w:rPr>
        <w:t xml:space="preserve">1.1. В пункте 9 раздела </w:t>
      </w:r>
      <w:r w:rsidRPr="005222FF">
        <w:rPr>
          <w:rFonts w:eastAsiaTheme="minorHAnsi"/>
          <w:sz w:val="18"/>
          <w:szCs w:val="18"/>
          <w:lang w:val="en-US"/>
        </w:rPr>
        <w:t>II</w:t>
      </w:r>
      <w:r w:rsidRPr="005222FF">
        <w:rPr>
          <w:sz w:val="18"/>
          <w:szCs w:val="18"/>
        </w:rPr>
        <w:t>:</w:t>
      </w:r>
    </w:p>
    <w:p w:rsidR="00AD2AC8" w:rsidRPr="005222FF" w:rsidRDefault="00AD2AC8" w:rsidP="00AD2AC8">
      <w:pPr>
        <w:pStyle w:val="a5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5222FF">
        <w:rPr>
          <w:rFonts w:eastAsiaTheme="minorHAnsi"/>
          <w:sz w:val="18"/>
          <w:szCs w:val="18"/>
        </w:rPr>
        <w:t>1.1.1. подпункт 9.1 после абзаца девятого дополнить новым абзацем десятым следующего содержания:</w:t>
      </w:r>
    </w:p>
    <w:p w:rsidR="00AD2AC8" w:rsidRPr="005222FF" w:rsidRDefault="00AD2AC8" w:rsidP="00AD2AC8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>«</w:t>
      </w:r>
      <w:r w:rsidRPr="005222FF">
        <w:rPr>
          <w:rFonts w:ascii="Times New Roman" w:eastAsiaTheme="minorHAnsi" w:hAnsi="Times New Roman"/>
          <w:sz w:val="18"/>
          <w:szCs w:val="18"/>
        </w:rPr>
        <w:t xml:space="preserve">- </w:t>
      </w:r>
      <w:r w:rsidRPr="005222FF">
        <w:rPr>
          <w:rFonts w:ascii="Times New Roman" w:eastAsiaTheme="minorHAnsi" w:hAnsi="Times New Roman"/>
          <w:bCs/>
          <w:iCs/>
          <w:sz w:val="18"/>
          <w:szCs w:val="18"/>
          <w:lang w:eastAsia="en-US"/>
        </w:rPr>
        <w:t xml:space="preserve">сведения о договоре строительного подряда с использованием счета эскроу,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 Федеральным </w:t>
      </w:r>
      <w:hyperlink r:id="rId5" w:history="1">
        <w:r w:rsidRPr="005222FF">
          <w:rPr>
            <w:rFonts w:ascii="Times New Roman" w:eastAsiaTheme="minorHAnsi" w:hAnsi="Times New Roman"/>
            <w:bCs/>
            <w:iCs/>
            <w:sz w:val="18"/>
            <w:szCs w:val="18"/>
            <w:lang w:eastAsia="en-US"/>
          </w:rPr>
          <w:t>законом</w:t>
        </w:r>
      </w:hyperlink>
      <w:r w:rsidRPr="005222FF">
        <w:rPr>
          <w:rFonts w:ascii="Times New Roman" w:eastAsiaTheme="minorHAnsi" w:hAnsi="Times New Roman"/>
          <w:bCs/>
          <w:iCs/>
          <w:sz w:val="18"/>
          <w:szCs w:val="18"/>
          <w:lang w:eastAsia="en-US"/>
        </w:rPr>
        <w:t xml:space="preserve"> «О строительстве жилых домов по договорам строительного подряда с использованием счетов эскроу")</w:t>
      </w:r>
      <w:r w:rsidR="00F16CB0">
        <w:rPr>
          <w:rFonts w:ascii="Times New Roman" w:eastAsiaTheme="minorHAnsi" w:hAnsi="Times New Roman"/>
          <w:bCs/>
          <w:iCs/>
          <w:sz w:val="18"/>
          <w:szCs w:val="18"/>
          <w:lang w:eastAsia="en-US"/>
        </w:rPr>
        <w:t>;</w:t>
      </w:r>
      <w:r w:rsidRPr="005222FF">
        <w:rPr>
          <w:rFonts w:ascii="Times New Roman" w:eastAsiaTheme="minorHAnsi" w:hAnsi="Times New Roman"/>
          <w:bCs/>
          <w:iCs/>
          <w:sz w:val="18"/>
          <w:szCs w:val="18"/>
          <w:lang w:eastAsia="en-US"/>
        </w:rPr>
        <w:t>»</w:t>
      </w: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>.</w:t>
      </w:r>
      <w:r w:rsidRPr="005222FF">
        <w:rPr>
          <w:rFonts w:ascii="Times New Roman" w:hAnsi="Times New Roman"/>
          <w:sz w:val="18"/>
          <w:szCs w:val="18"/>
        </w:rPr>
        <w:t xml:space="preserve"> </w:t>
      </w:r>
    </w:p>
    <w:p w:rsidR="00AD2AC8" w:rsidRPr="005222FF" w:rsidRDefault="00AD2AC8" w:rsidP="00AD2AC8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>1.1.2. Дополнить новы</w:t>
      </w:r>
      <w:r w:rsidR="00F16CB0">
        <w:rPr>
          <w:rFonts w:ascii="Times New Roman" w:hAnsi="Times New Roman"/>
          <w:sz w:val="18"/>
          <w:szCs w:val="18"/>
        </w:rPr>
        <w:t>м</w:t>
      </w:r>
      <w:r w:rsidRPr="005222FF">
        <w:rPr>
          <w:rFonts w:ascii="Times New Roman" w:hAnsi="Times New Roman"/>
          <w:sz w:val="18"/>
          <w:szCs w:val="18"/>
        </w:rPr>
        <w:t xml:space="preserve"> пунктом 9.3 следующего содержания:</w:t>
      </w:r>
    </w:p>
    <w:p w:rsidR="00AD2AC8" w:rsidRPr="005222FF" w:rsidRDefault="00AD2AC8" w:rsidP="00AD2AC8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5222FF">
        <w:rPr>
          <w:rFonts w:ascii="Times New Roman" w:hAnsi="Times New Roman"/>
          <w:sz w:val="18"/>
          <w:szCs w:val="18"/>
        </w:rPr>
        <w:t xml:space="preserve">«9.3. </w:t>
      </w: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В случаях, предусмотренных </w:t>
      </w:r>
      <w:hyperlink r:id="rId6" w:history="1">
        <w:r w:rsidRPr="005222FF">
          <w:rPr>
            <w:rFonts w:ascii="Times New Roman" w:eastAsiaTheme="minorHAnsi" w:hAnsi="Times New Roman"/>
            <w:sz w:val="18"/>
            <w:szCs w:val="18"/>
            <w:lang w:eastAsia="en-US"/>
          </w:rPr>
          <w:t>статьей 5</w:t>
        </w:r>
      </w:hyperlink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 Федерального закона «О строительстве жилых домов по договорам строительного подряда с использованием счетов эскроу», уведомления, предусмотренные </w:t>
      </w:r>
      <w:hyperlink r:id="rId7" w:history="1">
        <w:r w:rsidRPr="005222FF">
          <w:rPr>
            <w:rFonts w:ascii="Times New Roman" w:eastAsiaTheme="minorHAnsi" w:hAnsi="Times New Roman"/>
            <w:sz w:val="18"/>
            <w:szCs w:val="18"/>
            <w:lang w:eastAsia="en-US"/>
          </w:rPr>
          <w:t>частями 1</w:t>
        </w:r>
      </w:hyperlink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 и </w:t>
      </w:r>
      <w:hyperlink r:id="rId8" w:history="1">
        <w:r w:rsidRPr="005222FF">
          <w:rPr>
            <w:rFonts w:ascii="Times New Roman" w:eastAsiaTheme="minorHAnsi" w:hAnsi="Times New Roman"/>
            <w:sz w:val="18"/>
            <w:szCs w:val="18"/>
            <w:lang w:eastAsia="en-US"/>
          </w:rPr>
          <w:t>14</w:t>
        </w:r>
      </w:hyperlink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 статьи 51.1 Градостроительного кодекса РФ, могут направляться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эскроу, с приложением указанного договора. В этих случаях доверенность от имени застройщика не требуется и все уведомления, предусмотренные статьей 51.1 Градостроительного кодекса РФ, направляются Администрацией в адрес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эскроу.</w:t>
      </w:r>
    </w:p>
    <w:p w:rsidR="00AD2AC8" w:rsidRPr="005222FF" w:rsidRDefault="00AD2AC8" w:rsidP="00AD2AC8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При строительстве объектов индивидуального жилищного строительства в соответствии с Федеральным </w:t>
      </w:r>
      <w:hyperlink r:id="rId9" w:history="1">
        <w:r w:rsidRPr="005222FF">
          <w:rPr>
            <w:rFonts w:ascii="Times New Roman" w:eastAsiaTheme="minorHAnsi" w:hAnsi="Times New Roman"/>
            <w:sz w:val="18"/>
            <w:szCs w:val="18"/>
            <w:lang w:eastAsia="en-US"/>
          </w:rPr>
          <w:t>законом</w:t>
        </w:r>
      </w:hyperlink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 "О строительстве жилых домов по договорам строительного подряда с использованием счетов эскроу" уведомления, предусмотренные статьей 51.1 Градостроительного кодекса РФ и направленные в отношении таких объектов индивидуального жилищного строительства застройщикам или лицам, выполняющим работы по строительству объектов индивидуального жилищного строительства на основании договоров строительного подряда с использованием счетов эскроу, размещаются Администрацией в единой информационной системе жилищного строительства, указанной в </w:t>
      </w:r>
      <w:hyperlink r:id="rId10" w:history="1">
        <w:r w:rsidRPr="005222FF">
          <w:rPr>
            <w:rFonts w:ascii="Times New Roman" w:eastAsiaTheme="minorHAnsi" w:hAnsi="Times New Roman"/>
            <w:sz w:val="18"/>
            <w:szCs w:val="18"/>
            <w:lang w:eastAsia="en-US"/>
          </w:rPr>
          <w:t>пункте 5 части 7.4 статьи 51</w:t>
        </w:r>
      </w:hyperlink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 Градостроительного кодекса РФ.». </w:t>
      </w:r>
    </w:p>
    <w:p w:rsidR="00AD2AC8" w:rsidRPr="005222FF" w:rsidRDefault="00AD2AC8" w:rsidP="00AD2AC8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</w:rPr>
      </w:pP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 xml:space="preserve">1.1.3. Абзац первый пункта </w:t>
      </w:r>
      <w:r w:rsidRPr="005222FF">
        <w:rPr>
          <w:rFonts w:ascii="Times New Roman" w:eastAsiaTheme="minorHAnsi" w:hAnsi="Times New Roman"/>
          <w:sz w:val="18"/>
          <w:szCs w:val="18"/>
        </w:rPr>
        <w:t>21.2.2. изложить в новой редакции:</w:t>
      </w:r>
    </w:p>
    <w:p w:rsidR="00AD2AC8" w:rsidRPr="005222FF" w:rsidRDefault="00AD2AC8" w:rsidP="00D97603">
      <w:pPr>
        <w:autoSpaceDE w:val="0"/>
        <w:autoSpaceDN w:val="0"/>
        <w:adjustRightInd w:val="0"/>
        <w:rPr>
          <w:rFonts w:ascii="Times New Roman" w:eastAsiaTheme="minorHAnsi" w:hAnsi="Times New Roman"/>
          <w:sz w:val="18"/>
          <w:szCs w:val="18"/>
          <w:lang w:eastAsia="en-US"/>
        </w:rPr>
      </w:pPr>
      <w:r w:rsidRPr="005222FF">
        <w:rPr>
          <w:rFonts w:ascii="Times New Roman" w:eastAsiaTheme="minorHAnsi" w:hAnsi="Times New Roman"/>
          <w:sz w:val="18"/>
          <w:szCs w:val="18"/>
        </w:rPr>
        <w:lastRenderedPageBreak/>
        <w:t xml:space="preserve">«21.2.2.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</w:t>
      </w:r>
      <w:r w:rsidRPr="005222FF">
        <w:rPr>
          <w:rFonts w:ascii="Times New Roman" w:eastAsiaTheme="minorHAnsi" w:hAnsi="Times New Roman"/>
          <w:sz w:val="18"/>
          <w:szCs w:val="18"/>
          <w:lang w:eastAsia="en-US"/>
        </w:rPr>
        <w:t>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Федерации».</w:t>
      </w:r>
      <w:r w:rsidR="00F16CB0">
        <w:rPr>
          <w:rFonts w:ascii="Times New Roman" w:eastAsiaTheme="minorHAnsi" w:hAnsi="Times New Roman"/>
          <w:sz w:val="18"/>
          <w:szCs w:val="18"/>
          <w:lang w:eastAsia="en-US"/>
        </w:rPr>
        <w:t>».</w:t>
      </w:r>
      <w:bookmarkStart w:id="0" w:name="_GoBack"/>
      <w:bookmarkEnd w:id="0"/>
    </w:p>
    <w:p w:rsidR="00A90632" w:rsidRPr="005222FF" w:rsidRDefault="00A90632" w:rsidP="00A90632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 xml:space="preserve">          2.Настоящее постановление вступает в силу со дня его официального опубликования.</w:t>
      </w:r>
    </w:p>
    <w:p w:rsidR="00A90632" w:rsidRPr="005222FF" w:rsidRDefault="00A90632" w:rsidP="00A90632">
      <w:pPr>
        <w:ind w:firstLine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 xml:space="preserve">          3. Контроль за исполнением настоящего постановления    возложить   на руководителя отдела архитектуры и градостроительства администрации Кантемировского муниципального района  Жегульского А.В.</w:t>
      </w:r>
    </w:p>
    <w:p w:rsidR="00A90632" w:rsidRPr="005222FF" w:rsidRDefault="00A90632" w:rsidP="00A90632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</w:p>
    <w:p w:rsidR="00A90632" w:rsidRPr="005222FF" w:rsidRDefault="00A90632" w:rsidP="00A90632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18"/>
          <w:szCs w:val="18"/>
        </w:rPr>
      </w:pPr>
    </w:p>
    <w:p w:rsidR="00A90632" w:rsidRPr="005222FF" w:rsidRDefault="00A90632" w:rsidP="00A90632">
      <w:pPr>
        <w:ind w:firstLine="709"/>
        <w:rPr>
          <w:rFonts w:ascii="Times New Roman" w:hAnsi="Times New Roman"/>
          <w:sz w:val="18"/>
          <w:szCs w:val="18"/>
        </w:rPr>
      </w:pPr>
    </w:p>
    <w:p w:rsidR="00A90632" w:rsidRPr="005222FF" w:rsidRDefault="00A90632" w:rsidP="00A90632">
      <w:pPr>
        <w:tabs>
          <w:tab w:val="left" w:pos="709"/>
        </w:tabs>
        <w:ind w:firstLine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>Глава Кантемировского</w:t>
      </w:r>
    </w:p>
    <w:p w:rsidR="00A90632" w:rsidRPr="005222FF" w:rsidRDefault="00A90632" w:rsidP="00A90632">
      <w:pPr>
        <w:ind w:firstLine="0"/>
        <w:rPr>
          <w:rFonts w:ascii="Times New Roman" w:hAnsi="Times New Roman"/>
          <w:sz w:val="18"/>
          <w:szCs w:val="18"/>
        </w:rPr>
      </w:pPr>
      <w:r w:rsidRPr="005222FF">
        <w:rPr>
          <w:rFonts w:ascii="Times New Roman" w:hAnsi="Times New Roman"/>
          <w:sz w:val="18"/>
          <w:szCs w:val="18"/>
        </w:rPr>
        <w:t>муниципального района                                                                   В.В. Покусаев</w:t>
      </w:r>
    </w:p>
    <w:p w:rsidR="00A90632" w:rsidRPr="005222FF" w:rsidRDefault="00A90632" w:rsidP="00A90632">
      <w:pPr>
        <w:rPr>
          <w:rFonts w:ascii="Times New Roman" w:hAnsi="Times New Roman"/>
          <w:sz w:val="18"/>
          <w:szCs w:val="18"/>
        </w:rPr>
      </w:pPr>
    </w:p>
    <w:sectPr w:rsidR="00A90632" w:rsidRPr="005222FF" w:rsidSect="004301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90632"/>
    <w:rsid w:val="000C3575"/>
    <w:rsid w:val="00172F0F"/>
    <w:rsid w:val="002F6935"/>
    <w:rsid w:val="00397F8E"/>
    <w:rsid w:val="00430114"/>
    <w:rsid w:val="00476AE7"/>
    <w:rsid w:val="004E21BD"/>
    <w:rsid w:val="004F1348"/>
    <w:rsid w:val="00516042"/>
    <w:rsid w:val="005222FF"/>
    <w:rsid w:val="005358E5"/>
    <w:rsid w:val="005F6496"/>
    <w:rsid w:val="005F78F3"/>
    <w:rsid w:val="00A1392E"/>
    <w:rsid w:val="00A640F6"/>
    <w:rsid w:val="00A8767F"/>
    <w:rsid w:val="00A90632"/>
    <w:rsid w:val="00AD2AC8"/>
    <w:rsid w:val="00C75AD5"/>
    <w:rsid w:val="00CA6379"/>
    <w:rsid w:val="00CB495D"/>
    <w:rsid w:val="00D10BC1"/>
    <w:rsid w:val="00D57BC3"/>
    <w:rsid w:val="00D97603"/>
    <w:rsid w:val="00DB79F6"/>
    <w:rsid w:val="00E94C1B"/>
    <w:rsid w:val="00F16CB0"/>
    <w:rsid w:val="00F557ED"/>
    <w:rsid w:val="00FB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9063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A90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A90632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No Spacing"/>
    <w:qFormat/>
    <w:rsid w:val="00A9063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A9063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A90632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97F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298&amp;dst=4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&amp;dst=388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46&amp;dst=10005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1246" TargetMode="External"/><Relationship Id="rId10" Type="http://schemas.openxmlformats.org/officeDocument/2006/relationships/hyperlink" Target="https://login.consultant.ru/link/?req=doc&amp;base=LAW&amp;n=481298&amp;dst=37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12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Белоненко Юлия Алексеевна</cp:lastModifiedBy>
  <cp:revision>5</cp:revision>
  <dcterms:created xsi:type="dcterms:W3CDTF">2025-05-07T08:56:00Z</dcterms:created>
  <dcterms:modified xsi:type="dcterms:W3CDTF">2025-05-27T11:58:00Z</dcterms:modified>
</cp:coreProperties>
</file>