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07" w:rsidRDefault="00015207" w:rsidP="0001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аналитические мероприятия проведены в отношении администраций сельских поселений и администрации Кантемировского муниципального района. </w:t>
      </w:r>
    </w:p>
    <w:p w:rsidR="00015207" w:rsidRDefault="00015207" w:rsidP="0001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аналитических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15207" w:rsidRPr="00701008" w:rsidRDefault="00015207" w:rsidP="0001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01008">
        <w:rPr>
          <w:rFonts w:ascii="Times New Roman" w:hAnsi="Times New Roman" w:cs="Times New Roman"/>
          <w:sz w:val="28"/>
          <w:szCs w:val="28"/>
        </w:rPr>
        <w:t>роверка годовых отчетов об исполнении бюджетов в 2021 году администрациями сельских поселений и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01008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района. По результатам проверок выданы экспертные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1008">
        <w:rPr>
          <w:rFonts w:ascii="Times New Roman" w:hAnsi="Times New Roman" w:cs="Times New Roman"/>
          <w:sz w:val="28"/>
          <w:szCs w:val="28"/>
        </w:rPr>
        <w:t>аключения</w:t>
      </w:r>
      <w:proofErr w:type="gramStart"/>
      <w:r w:rsidRPr="00701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1008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701008">
        <w:rPr>
          <w:rFonts w:ascii="Times New Roman" w:hAnsi="Times New Roman" w:cs="Times New Roman"/>
          <w:sz w:val="28"/>
          <w:szCs w:val="28"/>
        </w:rPr>
        <w:t xml:space="preserve"> – счетной комиссии о соответствии годовых отчетов об исполнении бюджетов бюджетному законодательству РФ</w:t>
      </w:r>
      <w:r>
        <w:rPr>
          <w:rFonts w:ascii="Times New Roman" w:hAnsi="Times New Roman" w:cs="Times New Roman"/>
          <w:sz w:val="28"/>
          <w:szCs w:val="28"/>
        </w:rPr>
        <w:t xml:space="preserve"> 16 администрациям сельских поселений и 1 – администрации Кантемировского муниципального района.</w:t>
      </w:r>
    </w:p>
    <w:p w:rsidR="00015207" w:rsidRDefault="00015207" w:rsidP="0001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экспертиза </w:t>
      </w:r>
      <w:r w:rsidRPr="00F00121">
        <w:rPr>
          <w:rFonts w:ascii="Times New Roman" w:hAnsi="Times New Roman" w:cs="Times New Roman"/>
          <w:sz w:val="28"/>
          <w:szCs w:val="28"/>
        </w:rPr>
        <w:t>проектов решений Советов народных депутатов « О бюджете на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121">
        <w:rPr>
          <w:rFonts w:ascii="Times New Roman" w:hAnsi="Times New Roman" w:cs="Times New Roman"/>
          <w:sz w:val="28"/>
          <w:szCs w:val="28"/>
        </w:rPr>
        <w:t xml:space="preserve">год и плановый период 2024 и 2025 годов» с выдачей экспертного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00121">
        <w:rPr>
          <w:rFonts w:ascii="Times New Roman" w:hAnsi="Times New Roman" w:cs="Times New Roman"/>
          <w:sz w:val="28"/>
          <w:szCs w:val="28"/>
        </w:rPr>
        <w:t>аключения</w:t>
      </w:r>
      <w:proofErr w:type="gramStart"/>
      <w:r w:rsidRPr="00F0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1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0121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F00121">
        <w:rPr>
          <w:rFonts w:ascii="Times New Roman" w:hAnsi="Times New Roman" w:cs="Times New Roman"/>
          <w:sz w:val="28"/>
          <w:szCs w:val="28"/>
        </w:rPr>
        <w:t xml:space="preserve"> – счетной комиссии на соответствие проекта бюджета бюджетному законодательству РФ.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16 Заключений на проекты бюджетов сельских поселений и 1 Заключение на проект бюджета Кантемировского муниципального района.</w:t>
      </w:r>
      <w:bookmarkStart w:id="0" w:name="_GoBack"/>
      <w:bookmarkEnd w:id="0"/>
    </w:p>
    <w:p w:rsidR="00BC4627" w:rsidRDefault="00BC4627"/>
    <w:sectPr w:rsidR="00BC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B7"/>
    <w:rsid w:val="00015207"/>
    <w:rsid w:val="002E49B7"/>
    <w:rsid w:val="00B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 Андрей Андреевич</dc:creator>
  <cp:keywords/>
  <dc:description/>
  <cp:lastModifiedBy>Скрынник Андрей Андреевич</cp:lastModifiedBy>
  <cp:revision>2</cp:revision>
  <dcterms:created xsi:type="dcterms:W3CDTF">2022-12-26T10:26:00Z</dcterms:created>
  <dcterms:modified xsi:type="dcterms:W3CDTF">2022-12-26T10:29:00Z</dcterms:modified>
</cp:coreProperties>
</file>