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6C8" w:rsidRDefault="008826C8" w:rsidP="0088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Контрольные мероприятия</w:t>
      </w:r>
    </w:p>
    <w:p w:rsidR="008826C8" w:rsidRDefault="008826C8" w:rsidP="008826C8">
      <w:pPr>
        <w:spacing w:after="0" w:line="240" w:lineRule="auto"/>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В 2022 году </w:t>
      </w:r>
      <w:proofErr w:type="spellStart"/>
      <w:r>
        <w:rPr>
          <w:rFonts w:ascii="Times New Roman" w:hAnsi="Times New Roman" w:cs="Times New Roman"/>
          <w:sz w:val="28"/>
          <w:szCs w:val="28"/>
        </w:rPr>
        <w:t>Контрольно</w:t>
      </w:r>
      <w:proofErr w:type="spellEnd"/>
      <w:r>
        <w:rPr>
          <w:rFonts w:ascii="Times New Roman" w:hAnsi="Times New Roman" w:cs="Times New Roman"/>
          <w:sz w:val="28"/>
          <w:szCs w:val="28"/>
        </w:rPr>
        <w:t xml:space="preserve"> – счетной комиссией Кантемировского муниципального района совместно с </w:t>
      </w:r>
      <w:proofErr w:type="spellStart"/>
      <w:r>
        <w:rPr>
          <w:rFonts w:ascii="Times New Roman" w:hAnsi="Times New Roman" w:cs="Times New Roman"/>
          <w:sz w:val="28"/>
          <w:szCs w:val="28"/>
        </w:rPr>
        <w:t>Контрольно</w:t>
      </w:r>
      <w:proofErr w:type="spellEnd"/>
      <w:r>
        <w:rPr>
          <w:rFonts w:ascii="Times New Roman" w:hAnsi="Times New Roman" w:cs="Times New Roman"/>
          <w:sz w:val="28"/>
          <w:szCs w:val="28"/>
        </w:rPr>
        <w:t xml:space="preserve"> – счетной палатой Воронежской области проведены параллельные контрольные мероприятия в виде выездных проверок учреждений образования по вопросам:</w:t>
      </w:r>
    </w:p>
    <w:p w:rsidR="008826C8" w:rsidRDefault="008826C8" w:rsidP="0088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законности и эффективности использования бюджетных средств, выделенных в 2020-2021 годах и текущем периоде 2022 года на реализацию областной адресной программы капитального ремонта в рамках государственной программы Воронежской области «Развитие образования»;</w:t>
      </w:r>
    </w:p>
    <w:p w:rsidR="008826C8" w:rsidRDefault="008826C8" w:rsidP="008826C8">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целевого и эффективного использования бюджетных средств, предоставленных в 2021-22 годах из федерального, областного и районного бюджетов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p w:rsidR="008826C8" w:rsidRDefault="008826C8" w:rsidP="008826C8">
      <w:pPr>
        <w:spacing w:after="0"/>
        <w:ind w:right="-113"/>
        <w:jc w:val="both"/>
        <w:rPr>
          <w:rFonts w:ascii="Times New Roman" w:hAnsi="Times New Roman" w:cs="Times New Roman"/>
          <w:sz w:val="28"/>
          <w:szCs w:val="28"/>
        </w:rPr>
      </w:pPr>
      <w:proofErr w:type="gramStart"/>
      <w:r>
        <w:rPr>
          <w:rFonts w:ascii="Times New Roman" w:hAnsi="Times New Roman" w:cs="Times New Roman"/>
          <w:sz w:val="28"/>
          <w:szCs w:val="28"/>
        </w:rPr>
        <w:t>- законности, эффективности и целевого расходования субсидий из областного и районного бюджетов полученных учреждениями в 2021 году   на создание и обеспечение функционирования центров образования естественно-научной и технологической направленностей «Точка роста» в рамках реализации регионального проекта «Современная школа»;</w:t>
      </w:r>
      <w:proofErr w:type="gramEnd"/>
    </w:p>
    <w:p w:rsidR="008826C8" w:rsidRDefault="008826C8" w:rsidP="008826C8">
      <w:pPr>
        <w:spacing w:after="0"/>
        <w:ind w:right="-113"/>
        <w:jc w:val="both"/>
        <w:rPr>
          <w:rFonts w:ascii="Times New Roman" w:hAnsi="Times New Roman" w:cs="Times New Roman"/>
          <w:sz w:val="28"/>
          <w:szCs w:val="28"/>
        </w:rPr>
      </w:pPr>
      <w:proofErr w:type="gramStart"/>
      <w:r>
        <w:rPr>
          <w:rFonts w:ascii="Times New Roman" w:hAnsi="Times New Roman" w:cs="Times New Roman"/>
          <w:sz w:val="28"/>
          <w:szCs w:val="28"/>
        </w:rPr>
        <w:t>- целевого и эффективного использования бюджетных средств, предоставленных в 2021-22 годах из федерального, областного и районного бюджетов на внедрение цифровой образовательной среды в рамках реализации регионального проекта «Цифровая образовательная среда».</w:t>
      </w:r>
      <w:proofErr w:type="gramEnd"/>
    </w:p>
    <w:p w:rsidR="008826C8" w:rsidRDefault="008826C8" w:rsidP="008826C8">
      <w:pPr>
        <w:spacing w:after="0"/>
        <w:ind w:right="-113"/>
        <w:jc w:val="both"/>
        <w:rPr>
          <w:rFonts w:ascii="Times New Roman" w:hAnsi="Times New Roman" w:cs="Times New Roman"/>
          <w:sz w:val="28"/>
          <w:szCs w:val="28"/>
        </w:rPr>
      </w:pPr>
      <w:r>
        <w:rPr>
          <w:rFonts w:ascii="Times New Roman" w:hAnsi="Times New Roman" w:cs="Times New Roman"/>
          <w:sz w:val="28"/>
          <w:szCs w:val="28"/>
        </w:rPr>
        <w:t xml:space="preserve">     По указанным выше вопросам проверки проведены в отношении следующих образовательных учреждений муниципального района:</w:t>
      </w:r>
    </w:p>
    <w:p w:rsidR="008826C8" w:rsidRDefault="008826C8" w:rsidP="008826C8">
      <w:pPr>
        <w:spacing w:after="0"/>
        <w:ind w:right="-113"/>
        <w:jc w:val="both"/>
        <w:rPr>
          <w:rFonts w:ascii="Times New Roman" w:hAnsi="Times New Roman" w:cs="Times New Roman"/>
          <w:sz w:val="28"/>
          <w:szCs w:val="28"/>
        </w:rPr>
      </w:pPr>
      <w:r>
        <w:rPr>
          <w:rFonts w:ascii="Times New Roman" w:hAnsi="Times New Roman" w:cs="Times New Roman"/>
          <w:sz w:val="28"/>
          <w:szCs w:val="28"/>
        </w:rPr>
        <w:t>- МКОУ Михайловская СОШ;</w:t>
      </w:r>
    </w:p>
    <w:p w:rsidR="008826C8" w:rsidRDefault="008826C8" w:rsidP="008826C8">
      <w:pPr>
        <w:spacing w:after="0"/>
        <w:ind w:right="-113"/>
        <w:jc w:val="both"/>
        <w:rPr>
          <w:rFonts w:ascii="Times New Roman" w:hAnsi="Times New Roman" w:cs="Times New Roman"/>
          <w:sz w:val="28"/>
          <w:szCs w:val="28"/>
        </w:rPr>
      </w:pPr>
      <w:r>
        <w:rPr>
          <w:rFonts w:ascii="Times New Roman" w:hAnsi="Times New Roman" w:cs="Times New Roman"/>
          <w:sz w:val="28"/>
          <w:szCs w:val="28"/>
        </w:rPr>
        <w:t xml:space="preserve">- МКОУ </w:t>
      </w:r>
      <w:proofErr w:type="spellStart"/>
      <w:r>
        <w:rPr>
          <w:rFonts w:ascii="Times New Roman" w:hAnsi="Times New Roman" w:cs="Times New Roman"/>
          <w:sz w:val="28"/>
          <w:szCs w:val="28"/>
        </w:rPr>
        <w:t>Касьяновская</w:t>
      </w:r>
      <w:proofErr w:type="spellEnd"/>
      <w:r>
        <w:rPr>
          <w:rFonts w:ascii="Times New Roman" w:hAnsi="Times New Roman" w:cs="Times New Roman"/>
          <w:sz w:val="28"/>
          <w:szCs w:val="28"/>
        </w:rPr>
        <w:t xml:space="preserve"> СОШ;</w:t>
      </w:r>
    </w:p>
    <w:p w:rsidR="008826C8" w:rsidRDefault="008826C8" w:rsidP="008826C8">
      <w:pPr>
        <w:spacing w:after="0"/>
        <w:ind w:right="-113"/>
        <w:jc w:val="both"/>
        <w:rPr>
          <w:rFonts w:ascii="Times New Roman" w:hAnsi="Times New Roman" w:cs="Times New Roman"/>
          <w:sz w:val="28"/>
          <w:szCs w:val="28"/>
        </w:rPr>
      </w:pPr>
      <w:r>
        <w:rPr>
          <w:rFonts w:ascii="Times New Roman" w:hAnsi="Times New Roman" w:cs="Times New Roman"/>
          <w:sz w:val="28"/>
          <w:szCs w:val="28"/>
        </w:rPr>
        <w:t xml:space="preserve">- МКОУ </w:t>
      </w:r>
      <w:proofErr w:type="spellStart"/>
      <w:r>
        <w:rPr>
          <w:rFonts w:ascii="Times New Roman" w:hAnsi="Times New Roman" w:cs="Times New Roman"/>
          <w:sz w:val="28"/>
          <w:szCs w:val="28"/>
        </w:rPr>
        <w:t>Зайцевская</w:t>
      </w:r>
      <w:proofErr w:type="spellEnd"/>
      <w:r>
        <w:rPr>
          <w:rFonts w:ascii="Times New Roman" w:hAnsi="Times New Roman" w:cs="Times New Roman"/>
          <w:sz w:val="28"/>
          <w:szCs w:val="28"/>
        </w:rPr>
        <w:t xml:space="preserve"> СОШ;</w:t>
      </w:r>
    </w:p>
    <w:p w:rsidR="008826C8" w:rsidRDefault="008826C8" w:rsidP="008826C8">
      <w:pPr>
        <w:spacing w:after="0"/>
        <w:ind w:right="-113"/>
        <w:jc w:val="both"/>
        <w:rPr>
          <w:rFonts w:ascii="Times New Roman" w:hAnsi="Times New Roman" w:cs="Times New Roman"/>
          <w:sz w:val="28"/>
          <w:szCs w:val="28"/>
        </w:rPr>
      </w:pPr>
      <w:r>
        <w:rPr>
          <w:rFonts w:ascii="Times New Roman" w:hAnsi="Times New Roman" w:cs="Times New Roman"/>
          <w:sz w:val="28"/>
          <w:szCs w:val="28"/>
        </w:rPr>
        <w:t xml:space="preserve">- МКОУ </w:t>
      </w:r>
      <w:proofErr w:type="spellStart"/>
      <w:r>
        <w:rPr>
          <w:rFonts w:ascii="Times New Roman" w:hAnsi="Times New Roman" w:cs="Times New Roman"/>
          <w:sz w:val="28"/>
          <w:szCs w:val="28"/>
        </w:rPr>
        <w:t>Смаглеевская</w:t>
      </w:r>
      <w:proofErr w:type="spellEnd"/>
      <w:r>
        <w:rPr>
          <w:rFonts w:ascii="Times New Roman" w:hAnsi="Times New Roman" w:cs="Times New Roman"/>
          <w:sz w:val="28"/>
          <w:szCs w:val="28"/>
        </w:rPr>
        <w:t xml:space="preserve"> СОШ;</w:t>
      </w:r>
    </w:p>
    <w:p w:rsidR="008826C8" w:rsidRDefault="008826C8" w:rsidP="008826C8">
      <w:pPr>
        <w:spacing w:after="0"/>
        <w:ind w:right="-113"/>
        <w:jc w:val="both"/>
        <w:rPr>
          <w:rFonts w:ascii="Times New Roman" w:hAnsi="Times New Roman" w:cs="Times New Roman"/>
          <w:sz w:val="28"/>
          <w:szCs w:val="28"/>
        </w:rPr>
      </w:pPr>
      <w:r>
        <w:rPr>
          <w:rFonts w:ascii="Times New Roman" w:hAnsi="Times New Roman" w:cs="Times New Roman"/>
          <w:sz w:val="28"/>
          <w:szCs w:val="28"/>
        </w:rPr>
        <w:t xml:space="preserve">- МКОУ </w:t>
      </w:r>
      <w:proofErr w:type="spellStart"/>
      <w:r>
        <w:rPr>
          <w:rFonts w:ascii="Times New Roman" w:hAnsi="Times New Roman" w:cs="Times New Roman"/>
          <w:sz w:val="28"/>
          <w:szCs w:val="28"/>
        </w:rPr>
        <w:t>Охрозаводская</w:t>
      </w:r>
      <w:proofErr w:type="spellEnd"/>
      <w:r>
        <w:rPr>
          <w:rFonts w:ascii="Times New Roman" w:hAnsi="Times New Roman" w:cs="Times New Roman"/>
          <w:sz w:val="28"/>
          <w:szCs w:val="28"/>
        </w:rPr>
        <w:t xml:space="preserve"> СОШ;</w:t>
      </w:r>
    </w:p>
    <w:p w:rsidR="008826C8" w:rsidRDefault="008826C8" w:rsidP="008826C8">
      <w:pPr>
        <w:spacing w:after="0"/>
        <w:ind w:right="-113"/>
        <w:jc w:val="both"/>
        <w:rPr>
          <w:rFonts w:ascii="Times New Roman" w:hAnsi="Times New Roman" w:cs="Times New Roman"/>
          <w:sz w:val="28"/>
          <w:szCs w:val="28"/>
        </w:rPr>
      </w:pPr>
      <w:r>
        <w:rPr>
          <w:rFonts w:ascii="Times New Roman" w:hAnsi="Times New Roman" w:cs="Times New Roman"/>
          <w:sz w:val="28"/>
          <w:szCs w:val="28"/>
        </w:rPr>
        <w:t xml:space="preserve">- МКОУ </w:t>
      </w:r>
      <w:proofErr w:type="spellStart"/>
      <w:r>
        <w:rPr>
          <w:rFonts w:ascii="Times New Roman" w:hAnsi="Times New Roman" w:cs="Times New Roman"/>
          <w:sz w:val="28"/>
          <w:szCs w:val="28"/>
        </w:rPr>
        <w:t>Таловская</w:t>
      </w:r>
      <w:proofErr w:type="spellEnd"/>
      <w:r>
        <w:rPr>
          <w:rFonts w:ascii="Times New Roman" w:hAnsi="Times New Roman" w:cs="Times New Roman"/>
          <w:sz w:val="28"/>
          <w:szCs w:val="28"/>
        </w:rPr>
        <w:t xml:space="preserve"> СОШ;</w:t>
      </w:r>
    </w:p>
    <w:p w:rsidR="008826C8" w:rsidRDefault="008826C8" w:rsidP="008826C8">
      <w:pPr>
        <w:spacing w:after="0"/>
        <w:ind w:right="-113"/>
        <w:jc w:val="both"/>
        <w:rPr>
          <w:rFonts w:ascii="Times New Roman" w:hAnsi="Times New Roman" w:cs="Times New Roman"/>
          <w:sz w:val="28"/>
          <w:szCs w:val="28"/>
        </w:rPr>
      </w:pPr>
      <w:r>
        <w:rPr>
          <w:rFonts w:ascii="Times New Roman" w:hAnsi="Times New Roman" w:cs="Times New Roman"/>
          <w:sz w:val="28"/>
          <w:szCs w:val="28"/>
        </w:rPr>
        <w:t>- МКОУ Писаревская СОШ;</w:t>
      </w:r>
    </w:p>
    <w:p w:rsidR="008826C8" w:rsidRDefault="008826C8" w:rsidP="008826C8">
      <w:pPr>
        <w:spacing w:after="0"/>
        <w:ind w:right="-113"/>
        <w:jc w:val="both"/>
        <w:rPr>
          <w:rFonts w:ascii="Times New Roman" w:hAnsi="Times New Roman" w:cs="Times New Roman"/>
          <w:sz w:val="28"/>
          <w:szCs w:val="28"/>
        </w:rPr>
      </w:pPr>
      <w:r>
        <w:rPr>
          <w:rFonts w:ascii="Times New Roman" w:hAnsi="Times New Roman" w:cs="Times New Roman"/>
          <w:sz w:val="28"/>
          <w:szCs w:val="28"/>
        </w:rPr>
        <w:t>- Детский сад МКОУ Писаревская СОШ;</w:t>
      </w:r>
    </w:p>
    <w:p w:rsidR="008826C8" w:rsidRDefault="008826C8" w:rsidP="008826C8">
      <w:pPr>
        <w:spacing w:after="0"/>
        <w:ind w:right="-113"/>
        <w:jc w:val="both"/>
        <w:rPr>
          <w:rFonts w:ascii="Times New Roman" w:hAnsi="Times New Roman" w:cs="Times New Roman"/>
          <w:sz w:val="28"/>
          <w:szCs w:val="28"/>
        </w:rPr>
      </w:pPr>
      <w:r>
        <w:rPr>
          <w:rFonts w:ascii="Times New Roman" w:hAnsi="Times New Roman" w:cs="Times New Roman"/>
          <w:sz w:val="28"/>
          <w:szCs w:val="28"/>
        </w:rPr>
        <w:t>- МКОУ Кантемировская ООШ;</w:t>
      </w:r>
    </w:p>
    <w:p w:rsidR="008826C8" w:rsidRDefault="008826C8" w:rsidP="008826C8">
      <w:pPr>
        <w:spacing w:after="0"/>
        <w:ind w:right="-113"/>
        <w:jc w:val="both"/>
        <w:rPr>
          <w:rFonts w:ascii="Times New Roman" w:hAnsi="Times New Roman" w:cs="Times New Roman"/>
          <w:sz w:val="28"/>
          <w:szCs w:val="28"/>
        </w:rPr>
      </w:pPr>
      <w:r>
        <w:rPr>
          <w:rFonts w:ascii="Times New Roman" w:hAnsi="Times New Roman" w:cs="Times New Roman"/>
          <w:sz w:val="28"/>
          <w:szCs w:val="28"/>
        </w:rPr>
        <w:t>- МКДОУ Кантемировский детский сад №1;</w:t>
      </w:r>
    </w:p>
    <w:p w:rsidR="008826C8" w:rsidRDefault="008826C8" w:rsidP="008826C8">
      <w:pPr>
        <w:spacing w:after="0"/>
        <w:ind w:right="-113"/>
        <w:jc w:val="both"/>
        <w:rPr>
          <w:rFonts w:ascii="Times New Roman" w:hAnsi="Times New Roman" w:cs="Times New Roman"/>
          <w:sz w:val="28"/>
          <w:szCs w:val="28"/>
        </w:rPr>
      </w:pPr>
      <w:r>
        <w:rPr>
          <w:rFonts w:ascii="Times New Roman" w:hAnsi="Times New Roman" w:cs="Times New Roman"/>
          <w:sz w:val="28"/>
          <w:szCs w:val="28"/>
        </w:rPr>
        <w:t>- МБОУ Кантемировская СОШ №2.</w:t>
      </w:r>
    </w:p>
    <w:p w:rsidR="008826C8" w:rsidRDefault="008826C8" w:rsidP="008826C8">
      <w:pPr>
        <w:spacing w:after="0"/>
        <w:ind w:right="-113"/>
        <w:jc w:val="both"/>
        <w:rPr>
          <w:rFonts w:ascii="Times New Roman" w:hAnsi="Times New Roman" w:cs="Times New Roman"/>
          <w:sz w:val="28"/>
          <w:szCs w:val="28"/>
        </w:rPr>
      </w:pPr>
      <w:r>
        <w:rPr>
          <w:rFonts w:ascii="Times New Roman" w:hAnsi="Times New Roman" w:cs="Times New Roman"/>
          <w:sz w:val="28"/>
          <w:szCs w:val="28"/>
        </w:rPr>
        <w:t xml:space="preserve">    В ходе проверки проверен объем средств субсидий в общей сумме 22863,209 тыс. рублей. Выявлены нарушения на общую сумму 132,088 тыс. рублей.</w:t>
      </w:r>
    </w:p>
    <w:p w:rsidR="008826C8" w:rsidRDefault="008826C8" w:rsidP="008826C8">
      <w:pPr>
        <w:spacing w:after="0"/>
        <w:ind w:right="-113"/>
        <w:jc w:val="both"/>
        <w:rPr>
          <w:rFonts w:ascii="Times New Roman" w:hAnsi="Times New Roman" w:cs="Times New Roman"/>
          <w:sz w:val="28"/>
          <w:szCs w:val="28"/>
        </w:rPr>
      </w:pPr>
      <w:r>
        <w:rPr>
          <w:rFonts w:ascii="Times New Roman" w:hAnsi="Times New Roman" w:cs="Times New Roman"/>
          <w:sz w:val="28"/>
          <w:szCs w:val="28"/>
        </w:rPr>
        <w:t xml:space="preserve">    За нарушение условий контракта, в части соблюдения сроков выполнения работ, с подрядчиков  взыскана неустойка в общей сумме 161,928 тыс. рублей.</w:t>
      </w:r>
    </w:p>
    <w:p w:rsidR="008826C8" w:rsidRDefault="008826C8" w:rsidP="008826C8">
      <w:pPr>
        <w:spacing w:after="0"/>
        <w:ind w:right="-113"/>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 выезде на объект проведена проверка на соответствие фактически выполненных объемов и видов ремонтных работ с </w:t>
      </w:r>
      <w:proofErr w:type="gramStart"/>
      <w:r>
        <w:rPr>
          <w:rFonts w:ascii="Times New Roman" w:hAnsi="Times New Roman" w:cs="Times New Roman"/>
          <w:sz w:val="28"/>
          <w:szCs w:val="28"/>
        </w:rPr>
        <w:t>указанными</w:t>
      </w:r>
      <w:proofErr w:type="gramEnd"/>
      <w:r>
        <w:rPr>
          <w:rFonts w:ascii="Times New Roman" w:hAnsi="Times New Roman" w:cs="Times New Roman"/>
          <w:sz w:val="28"/>
          <w:szCs w:val="28"/>
        </w:rPr>
        <w:t xml:space="preserve"> в сметной документации и актах приемки выполненных работ (КС-2). Проверено фактическое наличие приобретенного имущества и эффективность его использования.</w:t>
      </w:r>
    </w:p>
    <w:p w:rsidR="008826C8" w:rsidRDefault="008826C8" w:rsidP="008826C8">
      <w:pPr>
        <w:spacing w:after="0"/>
        <w:ind w:right="-113"/>
        <w:jc w:val="both"/>
        <w:rPr>
          <w:rFonts w:ascii="Times New Roman" w:hAnsi="Times New Roman" w:cs="Times New Roman"/>
          <w:sz w:val="28"/>
          <w:szCs w:val="28"/>
        </w:rPr>
      </w:pPr>
      <w:r>
        <w:rPr>
          <w:rFonts w:ascii="Times New Roman" w:hAnsi="Times New Roman" w:cs="Times New Roman"/>
          <w:sz w:val="28"/>
          <w:szCs w:val="28"/>
        </w:rPr>
        <w:t xml:space="preserve">     Проведена проверка бухгалтерских регистров, первичная документация, договора, муниципальные контракты. Все приобретенное имущество учтено на балансе учреждений в соответствии с законодательством о бухгалтерском учете.</w:t>
      </w:r>
    </w:p>
    <w:p w:rsidR="008826C8" w:rsidRDefault="008826C8" w:rsidP="008826C8">
      <w:pPr>
        <w:spacing w:after="0"/>
        <w:ind w:right="-113"/>
        <w:jc w:val="both"/>
        <w:rPr>
          <w:rFonts w:ascii="Times New Roman" w:hAnsi="Times New Roman" w:cs="Times New Roman"/>
          <w:sz w:val="28"/>
          <w:szCs w:val="28"/>
        </w:rPr>
      </w:pPr>
      <w:r>
        <w:rPr>
          <w:rFonts w:ascii="Times New Roman" w:hAnsi="Times New Roman" w:cs="Times New Roman"/>
          <w:sz w:val="28"/>
          <w:szCs w:val="28"/>
        </w:rPr>
        <w:t xml:space="preserve">      Проверкой установлено, что весь объем субсидий исполнен в соответствии с их целевым назначением и в полном объеме.  </w:t>
      </w:r>
    </w:p>
    <w:p w:rsidR="008826C8" w:rsidRDefault="008826C8" w:rsidP="008826C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Проверкой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установлено следующее:</w:t>
      </w:r>
      <w:proofErr w:type="gramEnd"/>
    </w:p>
    <w:p w:rsidR="008826C8" w:rsidRDefault="008826C8" w:rsidP="008826C8">
      <w:pPr>
        <w:spacing w:after="0"/>
        <w:jc w:val="both"/>
        <w:rPr>
          <w:rFonts w:ascii="Times New Roman" w:hAnsi="Times New Roman" w:cs="Times New Roman"/>
          <w:sz w:val="28"/>
          <w:szCs w:val="28"/>
        </w:rPr>
      </w:pPr>
      <w:r>
        <w:rPr>
          <w:rFonts w:ascii="Times New Roman" w:hAnsi="Times New Roman" w:cs="Times New Roman"/>
          <w:sz w:val="28"/>
          <w:szCs w:val="28"/>
        </w:rPr>
        <w:t xml:space="preserve">- локальные нормативные документы учреждения принятые администрацией школы для реализации мероприятий по организации горячего питания учеников 1-4 классов учебного заведения, отражают цель и задачи вышеуказанного мероприятия; </w:t>
      </w:r>
    </w:p>
    <w:p w:rsidR="008826C8" w:rsidRDefault="008826C8" w:rsidP="008826C8">
      <w:pPr>
        <w:spacing w:after="0"/>
        <w:jc w:val="both"/>
        <w:rPr>
          <w:rFonts w:ascii="Times New Roman" w:hAnsi="Times New Roman" w:cs="Times New Roman"/>
          <w:sz w:val="28"/>
          <w:szCs w:val="28"/>
        </w:rPr>
      </w:pPr>
      <w:r>
        <w:rPr>
          <w:rFonts w:ascii="Times New Roman" w:hAnsi="Times New Roman" w:cs="Times New Roman"/>
          <w:sz w:val="28"/>
          <w:szCs w:val="28"/>
        </w:rPr>
        <w:t xml:space="preserve">  -  объем бюджетных средств исполненный на реализацию мероприятия, в бухгалтерском учете отражен в полном объеме в соответствии с бухгалтерским и бюджетным законодательством РФ;</w:t>
      </w:r>
    </w:p>
    <w:p w:rsidR="008826C8" w:rsidRDefault="008826C8" w:rsidP="008826C8">
      <w:pPr>
        <w:spacing w:after="0"/>
        <w:jc w:val="both"/>
        <w:rPr>
          <w:rFonts w:ascii="Times New Roman" w:hAnsi="Times New Roman" w:cs="Times New Roman"/>
          <w:sz w:val="28"/>
          <w:szCs w:val="28"/>
        </w:rPr>
      </w:pPr>
      <w:r>
        <w:rPr>
          <w:rFonts w:ascii="Times New Roman" w:hAnsi="Times New Roman" w:cs="Times New Roman"/>
          <w:sz w:val="28"/>
          <w:szCs w:val="28"/>
        </w:rPr>
        <w:t xml:space="preserve">  - целевые денежные средства, выделенные учреждению из бюджета муниципального района, исполнены на реализацию мероприятия по организации бесплатного горячего питания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получающих начальное общее образование в учебном заведении, в соответствии с их целевым назначением и в полном объеме.</w:t>
      </w:r>
    </w:p>
    <w:p w:rsidR="008826C8" w:rsidRDefault="008826C8" w:rsidP="008826C8">
      <w:pPr>
        <w:spacing w:after="0"/>
        <w:jc w:val="both"/>
        <w:rPr>
          <w:rFonts w:ascii="Times New Roman" w:hAnsi="Times New Roman" w:cs="Times New Roman"/>
          <w:sz w:val="28"/>
          <w:szCs w:val="28"/>
        </w:rPr>
      </w:pPr>
      <w:r>
        <w:rPr>
          <w:rFonts w:ascii="Times New Roman" w:hAnsi="Times New Roman" w:cs="Times New Roman"/>
          <w:sz w:val="28"/>
          <w:szCs w:val="28"/>
        </w:rPr>
        <w:t xml:space="preserve">    Выездные проверки по вопросу соблюдения бюджетного законодательства при расходовании средств субсидий, поступивших из вышестоящих бюджетов бюджетной системы РФ, проведены в отношении администрации Кантемировского городского поселения и администраций </w:t>
      </w:r>
      <w:proofErr w:type="spellStart"/>
      <w:r>
        <w:rPr>
          <w:rFonts w:ascii="Times New Roman" w:hAnsi="Times New Roman" w:cs="Times New Roman"/>
          <w:sz w:val="28"/>
          <w:szCs w:val="28"/>
        </w:rPr>
        <w:t>Митрофановского</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Бондаревского</w:t>
      </w:r>
      <w:proofErr w:type="spellEnd"/>
      <w:r>
        <w:rPr>
          <w:rFonts w:ascii="Times New Roman" w:hAnsi="Times New Roman" w:cs="Times New Roman"/>
          <w:sz w:val="28"/>
          <w:szCs w:val="28"/>
        </w:rPr>
        <w:t xml:space="preserve"> сельских поселений. </w:t>
      </w:r>
    </w:p>
    <w:p w:rsidR="008826C8" w:rsidRDefault="008826C8" w:rsidP="008826C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проверяемом периоде сельскими поселениями получены и исполнены субсидии из вышестоящих бюджетов на содержание и проведение ремонтных работ  автомобильных дорог общего пользования в границах сельских поселений, проведение работ по реконструкции мемориалов воинам – освободителям, на реализацию проектов по поддержке местных инициатив на территории муниципальных образований, строительство объекта тепловой инфраструктуры (блочной газовой котельной), приобретение жилого дома для семьи, утратившей жилой дом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результате</w:t>
      </w:r>
      <w:proofErr w:type="gramEnd"/>
      <w:r>
        <w:rPr>
          <w:rFonts w:ascii="Times New Roman" w:hAnsi="Times New Roman" w:cs="Times New Roman"/>
          <w:sz w:val="28"/>
          <w:szCs w:val="28"/>
        </w:rPr>
        <w:t xml:space="preserve"> пожара, реализацию </w:t>
      </w:r>
      <w:r>
        <w:rPr>
          <w:rFonts w:ascii="Times New Roman" w:hAnsi="Times New Roman" w:cs="Times New Roman"/>
          <w:sz w:val="28"/>
          <w:szCs w:val="28"/>
        </w:rPr>
        <w:lastRenderedPageBreak/>
        <w:t xml:space="preserve">региональной адресной программы Воронежской области «Обеспечение устойчивого сокращения непригодного для проживания жилищного фонда в 2019-2025 годах», выполнение работ по </w:t>
      </w:r>
      <w:proofErr w:type="spellStart"/>
      <w:r>
        <w:rPr>
          <w:rFonts w:ascii="Times New Roman" w:hAnsi="Times New Roman" w:cs="Times New Roman"/>
          <w:sz w:val="28"/>
          <w:szCs w:val="28"/>
        </w:rPr>
        <w:t>перебуриванию</w:t>
      </w:r>
      <w:proofErr w:type="spellEnd"/>
      <w:r>
        <w:rPr>
          <w:rFonts w:ascii="Times New Roman" w:hAnsi="Times New Roman" w:cs="Times New Roman"/>
          <w:sz w:val="28"/>
          <w:szCs w:val="28"/>
        </w:rPr>
        <w:t xml:space="preserve"> эксплуатационных скважин, реконструкцию сквера.</w:t>
      </w:r>
    </w:p>
    <w:p w:rsidR="008826C8" w:rsidRDefault="008826C8" w:rsidP="0088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Общий объем проверенных средств субсидий составляет 99038,08 тыс. рублей,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w:t>
      </w:r>
      <w:proofErr w:type="gramStart"/>
      <w:r>
        <w:rPr>
          <w:rFonts w:ascii="Times New Roman" w:hAnsi="Times New Roman" w:cs="Times New Roman"/>
          <w:sz w:val="28"/>
          <w:szCs w:val="28"/>
        </w:rPr>
        <w:t xml:space="preserve"> :</w:t>
      </w:r>
      <w:proofErr w:type="gramEnd"/>
    </w:p>
    <w:p w:rsidR="008826C8" w:rsidRDefault="008826C8" w:rsidP="0088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ремонт и содержание автомобильных дорог 68843,21 тыс. рублей;</w:t>
      </w:r>
    </w:p>
    <w:p w:rsidR="008826C8" w:rsidRDefault="008826C8" w:rsidP="0088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реконструкция мемориалов, скверов 8701,85 тыс. рублей;</w:t>
      </w:r>
    </w:p>
    <w:p w:rsidR="008826C8" w:rsidRDefault="008826C8" w:rsidP="0088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реализация проектов по поддержке местных инициатив на территории муниципальных образований 3442,64 тыс. рублей;</w:t>
      </w:r>
    </w:p>
    <w:p w:rsidR="008826C8" w:rsidRDefault="008826C8" w:rsidP="0088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приобретение жилого дома (для </w:t>
      </w:r>
      <w:proofErr w:type="gramStart"/>
      <w:r>
        <w:rPr>
          <w:rFonts w:ascii="Times New Roman" w:hAnsi="Times New Roman" w:cs="Times New Roman"/>
          <w:sz w:val="28"/>
          <w:szCs w:val="28"/>
        </w:rPr>
        <w:t>семьи</w:t>
      </w:r>
      <w:proofErr w:type="gramEnd"/>
      <w:r>
        <w:rPr>
          <w:rFonts w:ascii="Times New Roman" w:hAnsi="Times New Roman" w:cs="Times New Roman"/>
          <w:sz w:val="28"/>
          <w:szCs w:val="28"/>
        </w:rPr>
        <w:t xml:space="preserve"> утратившей жилой дом при пожаре) - 1600,00 тыс. рублей;</w:t>
      </w:r>
    </w:p>
    <w:p w:rsidR="008826C8" w:rsidRDefault="008826C8" w:rsidP="0088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реализацию региональной адресной программы Воронежской области «Обеспечение устойчивого сокращения непригодного для проживания жилищного фонда в 2019-2025 годах» -9838,06 тыс. рублей;</w:t>
      </w:r>
    </w:p>
    <w:p w:rsidR="008826C8" w:rsidRDefault="008826C8" w:rsidP="0088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выполнение работ по </w:t>
      </w:r>
      <w:proofErr w:type="spellStart"/>
      <w:r>
        <w:rPr>
          <w:rFonts w:ascii="Times New Roman" w:hAnsi="Times New Roman" w:cs="Times New Roman"/>
          <w:sz w:val="28"/>
          <w:szCs w:val="28"/>
        </w:rPr>
        <w:t>перебуриванию</w:t>
      </w:r>
      <w:proofErr w:type="spellEnd"/>
      <w:r>
        <w:rPr>
          <w:rFonts w:ascii="Times New Roman" w:hAnsi="Times New Roman" w:cs="Times New Roman"/>
          <w:sz w:val="28"/>
          <w:szCs w:val="28"/>
        </w:rPr>
        <w:t xml:space="preserve"> эксплуатационных скважин – 6612,32 тыс. рублей.</w:t>
      </w:r>
    </w:p>
    <w:p w:rsidR="008826C8" w:rsidRDefault="008826C8" w:rsidP="0088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ходе контрольного мероприятия проверена сметная документация, бухгалтерские регистры, платежные документы. Выездом на объект проверены объемы фактически проведенных работ на соответствие со сметной документацией.</w:t>
      </w:r>
    </w:p>
    <w:p w:rsidR="008826C8" w:rsidRDefault="008826C8" w:rsidP="0088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Установлены факты неисполнения заказчиком, в лице администраций поселений, функций по контролю  соблюдения подрядчиком сроков выполнения работ в соответствии с условиями контрактов.  </w:t>
      </w:r>
    </w:p>
    <w:p w:rsidR="008826C8" w:rsidRDefault="008826C8" w:rsidP="0088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Проверкой установлено, что весь объем субсидий исполнен в соответствии с их целевым назначением и в полном объеме.  </w:t>
      </w:r>
    </w:p>
    <w:p w:rsidR="008826C8" w:rsidRDefault="008826C8" w:rsidP="0088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Контрольные мероприятия по вопросу реализации мероприятий областной адресной программы капитального ремонта в рамках государственной программы Воронежской области «Развитие культуры и туризма» проведены в отношении  МКУК Кантемировская дирекция киносети Кантемировского муниципального района  Воронежской области и  МКУК «</w:t>
      </w:r>
      <w:proofErr w:type="spellStart"/>
      <w:r>
        <w:rPr>
          <w:rFonts w:ascii="Times New Roman" w:hAnsi="Times New Roman" w:cs="Times New Roman"/>
          <w:sz w:val="28"/>
          <w:szCs w:val="28"/>
        </w:rPr>
        <w:t>Митрофановский</w:t>
      </w:r>
      <w:proofErr w:type="spellEnd"/>
      <w:r>
        <w:rPr>
          <w:rFonts w:ascii="Times New Roman" w:hAnsi="Times New Roman" w:cs="Times New Roman"/>
          <w:sz w:val="28"/>
          <w:szCs w:val="28"/>
        </w:rPr>
        <w:t xml:space="preserve"> центр культурного досуга».</w:t>
      </w:r>
    </w:p>
    <w:p w:rsidR="008826C8" w:rsidRDefault="008826C8" w:rsidP="008826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Общий объем проверенных средств субсидий составляет 59394,091 тыс. рублей. Выявлены нарушения бюджетного законодательства на сумму 613,146 тыс. рублей. За нарушение условий контракта, в части соблюдения сроков выполнения работ, с подрядчиков  взыскана неустойка в общей сумме 159,923 тыс. рублей. </w:t>
      </w:r>
    </w:p>
    <w:p w:rsidR="008826C8" w:rsidRDefault="008826C8" w:rsidP="008826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проверки вынесено представление о нарушении заказчиком п.1 ст. 101 Федерального закона от 05.04.2013 N 44-ФЗ "О контрактной системе в сфере закупок товаров, работ, услуг для обеспечения государственных и муниципальных нужд" в части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поставщиком (подрядчиком, исполнителем) условий контракта в соответствии с законодательством Российской Федерации.</w:t>
      </w:r>
    </w:p>
    <w:p w:rsidR="008826C8" w:rsidRDefault="008826C8" w:rsidP="008826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В ходе контрольного мероприятия в отношении МУП «Кантемировское пассажирское автопредприятие» по вопросу законности, эффективности и целевого расходования субсидий из областного и районного бюджетов, полученных в 2020 – 2021 годах, проверен объем средств исполненных на проведение работ по реконструкции и модернизации теплоэнергетического комплекса муниципального района в общей сумме 39692,32 тыс. рублей.</w:t>
      </w:r>
      <w:proofErr w:type="gramEnd"/>
    </w:p>
    <w:p w:rsidR="008826C8" w:rsidRDefault="008826C8" w:rsidP="008826C8">
      <w:pPr>
        <w:pStyle w:val="Default"/>
        <w:jc w:val="both"/>
        <w:rPr>
          <w:sz w:val="28"/>
          <w:szCs w:val="28"/>
        </w:rPr>
      </w:pPr>
      <w:r>
        <w:rPr>
          <w:sz w:val="28"/>
          <w:szCs w:val="28"/>
        </w:rPr>
        <w:t xml:space="preserve">    Проверкой выявлен ряд системных недоработок в части выделения и расходования средств субсидий. По факту, перечисленная субсидия выделяется не на планируемые цели и объем работ, а погашение затрат предприятия по уже выполненным работам и погашение кредиторской задолженности перед поставщиками и подрядчиками (оплата приобретенного топлива для угольной котельной </w:t>
      </w:r>
      <w:proofErr w:type="gramStart"/>
      <w:r>
        <w:rPr>
          <w:sz w:val="28"/>
          <w:szCs w:val="28"/>
        </w:rPr>
        <w:t>с</w:t>
      </w:r>
      <w:proofErr w:type="gramEnd"/>
      <w:r>
        <w:rPr>
          <w:sz w:val="28"/>
          <w:szCs w:val="28"/>
        </w:rPr>
        <w:t xml:space="preserve">. </w:t>
      </w:r>
      <w:proofErr w:type="gramStart"/>
      <w:r>
        <w:rPr>
          <w:sz w:val="28"/>
          <w:szCs w:val="28"/>
        </w:rPr>
        <w:t>Митрофановка</w:t>
      </w:r>
      <w:proofErr w:type="gramEnd"/>
      <w:r>
        <w:rPr>
          <w:sz w:val="28"/>
          <w:szCs w:val="28"/>
        </w:rPr>
        <w:t>, оплата приобретенного моторного топлива для автотранспорта, что является не целевым расходованием средств субсидии). Указанная ситуация усложняет контроль за расходованием средств субсидии, так как производство работ осуществляется на большом количестве объектов, приобретается как дорогостоящее оборудование, так и большое количество менее дорогих расходных материалов, в итоге, средства субсидии распыляются на несколько реконструируемых объектов, что усложняет процесс контроля.</w:t>
      </w:r>
    </w:p>
    <w:p w:rsidR="008826C8" w:rsidRDefault="008826C8" w:rsidP="008826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Объем субсидий, выделенный из областного муниципального бюджета на ремонт и модернизацию зданий котельных, котельного оборудования, теплотрасс, исполнен в полном объеме в соответствии с целевым назначением. В ходе контрольного мероприятия был осуществлен выезд на объекты с целью оценки фактически выполненных работ и сопоставления со сметной документацией. Предприятием произведен большой объем работ, оборудование котельных находится в исправном техническом состоянии.</w:t>
      </w:r>
    </w:p>
    <w:p w:rsidR="008826C8" w:rsidRDefault="008826C8" w:rsidP="008826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Проверкой финансово- хозяйственной деятельности МКУ Кантемировский досуговый центр за период  2020 – 2021 года проверен объем средств бюджета в общей сумме 4983,63 тыс. рублей. Выявлены нарушения в сумме 550,02 тыс. рублей.</w:t>
      </w:r>
    </w:p>
    <w:p w:rsidR="008826C8" w:rsidRDefault="008826C8" w:rsidP="008826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проверки выдано представление о выявленных нарушениях. Проведя анализ хозяйственной жизни учреждения и бухгалтерских учетных данных, полученных в ходе проверки, можно сделать вывод, что учреждение в большей части своей деятельности осуществляет функции, не свойственные учреждению культуры и Уставу учреждения.</w:t>
      </w:r>
    </w:p>
    <w:p w:rsidR="008826C8" w:rsidRDefault="008826C8" w:rsidP="008826C8">
      <w:pPr>
        <w:autoSpaceDE w:val="0"/>
        <w:autoSpaceDN w:val="0"/>
        <w:adjustRightInd w:val="0"/>
        <w:spacing w:after="0" w:line="240" w:lineRule="auto"/>
        <w:jc w:val="both"/>
        <w:rPr>
          <w:rFonts w:ascii="Times New Roman" w:hAnsi="Times New Roman" w:cs="Times New Roman"/>
          <w:sz w:val="28"/>
          <w:szCs w:val="28"/>
        </w:rPr>
      </w:pPr>
    </w:p>
    <w:p w:rsidR="002C0331" w:rsidRDefault="002C0331"/>
    <w:sectPr w:rsidR="002C03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3B"/>
    <w:rsid w:val="002C0331"/>
    <w:rsid w:val="0033493B"/>
    <w:rsid w:val="00882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6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826C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6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826C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95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1400</Words>
  <Characters>7984</Characters>
  <Application>Microsoft Office Word</Application>
  <DocSecurity>0</DocSecurity>
  <Lines>66</Lines>
  <Paragraphs>18</Paragraphs>
  <ScaleCrop>false</ScaleCrop>
  <Company/>
  <LinksUpToDate>false</LinksUpToDate>
  <CharactersWithSpaces>9366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Скрынник Андрей Андреевич</dc:creator>
  <cp:keywords/>
  <dc:description/>
  <cp:lastModifiedBy>Скрынник Андрей Андреевич</cp:lastModifiedBy>
  <cp:revision>2</cp:revision>
  <dcterms:created xsi:type="dcterms:W3CDTF">2022-12-26T10:30:00Z</dcterms:created>
  <dcterms:modified xsi:type="dcterms:W3CDTF">2022-12-26T10:33:00Z</dcterms:modified>
</cp:coreProperties>
</file>