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E42" w:rsidRPr="00C62E42" w:rsidRDefault="00C62E42" w:rsidP="00C62E42">
      <w:pPr>
        <w:suppressAutoHyphens/>
        <w:spacing w:after="0" w:line="240" w:lineRule="auto"/>
        <w:ind w:left="467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2E42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к решению </w:t>
      </w:r>
    </w:p>
    <w:p w:rsidR="00C62E42" w:rsidRDefault="00C62E42" w:rsidP="00C62E42">
      <w:pPr>
        <w:suppressAutoHyphens/>
        <w:spacing w:after="0" w:line="240" w:lineRule="auto"/>
        <w:ind w:left="467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2E42">
        <w:rPr>
          <w:rFonts w:ascii="Times New Roman" w:hAnsi="Times New Roman" w:cs="Times New Roman"/>
          <w:b/>
          <w:bCs/>
          <w:sz w:val="28"/>
          <w:szCs w:val="28"/>
        </w:rPr>
        <w:t>Совета народных депутатов Кантемировского муниц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62E42">
        <w:rPr>
          <w:rFonts w:ascii="Times New Roman" w:hAnsi="Times New Roman" w:cs="Times New Roman"/>
          <w:b/>
          <w:bCs/>
          <w:sz w:val="28"/>
          <w:szCs w:val="28"/>
        </w:rPr>
        <w:t xml:space="preserve">пального района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Воронежской области </w:t>
      </w:r>
    </w:p>
    <w:p w:rsidR="007837A6" w:rsidRPr="00C62E42" w:rsidRDefault="00C62E42" w:rsidP="00C62E42">
      <w:pPr>
        <w:suppressAutoHyphens/>
        <w:spacing w:after="0" w:line="240" w:lineRule="auto"/>
        <w:ind w:left="467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 21 декабря 2018 года № 106</w:t>
      </w: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B496D" w:rsidRPr="001A6289" w:rsidRDefault="00E77BEA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>
            <wp:extent cx="1657350" cy="207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temirovsky_rayon_coa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B496D" w:rsidRPr="001A6289" w:rsidRDefault="00DB496D" w:rsidP="006A37D4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B496D" w:rsidRPr="001A6289" w:rsidRDefault="00DB496D" w:rsidP="00843BD0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sz w:val="32"/>
          <w:szCs w:val="24"/>
        </w:rPr>
        <w:t>СТРАТЕГИЯ СОЦИАЛЬНО-ЭКОНОМИЧЕСКОГО</w:t>
      </w:r>
    </w:p>
    <w:p w:rsidR="00DB496D" w:rsidRPr="001A6289" w:rsidRDefault="00DB496D" w:rsidP="006A37D4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РАЗВИТИЯ </w:t>
      </w:r>
      <w:r w:rsidR="006A37D4"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КАНТЕМИРОВСКОГО МУНИЦИПАЛЬНОГО РАЙОНА ВОРОНЕЖСКОЙ ОБЛАСТИ </w:t>
      </w:r>
    </w:p>
    <w:p w:rsidR="00DB496D" w:rsidRPr="001A6289" w:rsidRDefault="00DB496D" w:rsidP="00843BD0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sz w:val="32"/>
          <w:szCs w:val="24"/>
        </w:rPr>
        <w:t>НА ПЕРИОД ДО 2035 ГОДА</w:t>
      </w: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7FC" w:rsidRDefault="001337FC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7FC" w:rsidRDefault="001337FC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7FC" w:rsidRPr="001A6289" w:rsidRDefault="001337FC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B868E2" w:rsidP="00843BD0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591FCE" w:rsidRPr="001A6289">
        <w:rPr>
          <w:rFonts w:ascii="Times New Roman" w:hAnsi="Times New Roman" w:cs="Times New Roman"/>
          <w:b/>
          <w:sz w:val="24"/>
          <w:szCs w:val="24"/>
        </w:rPr>
        <w:t>ОДЕРЖАНИЕ</w:t>
      </w:r>
    </w:p>
    <w:p w:rsidR="00591FCE" w:rsidRPr="001A6289" w:rsidRDefault="00591FCE" w:rsidP="00B024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416" w:rsidRPr="001A6289" w:rsidRDefault="006D0AB2" w:rsidP="00843BD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РЕЗЮМЕ.</w:t>
      </w:r>
      <w:r w:rsidR="00404F21" w:rsidRPr="001A62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………….</w:t>
      </w:r>
      <w:r w:rsidR="00404F21" w:rsidRPr="001A6289">
        <w:rPr>
          <w:rFonts w:ascii="Times New Roman" w:hAnsi="Times New Roman" w:cs="Times New Roman"/>
          <w:sz w:val="24"/>
          <w:szCs w:val="24"/>
        </w:rPr>
        <w:t>……..…3</w:t>
      </w:r>
    </w:p>
    <w:p w:rsidR="00591FCE" w:rsidRPr="001A6289" w:rsidRDefault="00591FCE" w:rsidP="00843BD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ВВЕДЕ</w:t>
      </w:r>
      <w:r w:rsidR="00F06F7F" w:rsidRPr="001A6289">
        <w:rPr>
          <w:rFonts w:ascii="Times New Roman" w:hAnsi="Times New Roman" w:cs="Times New Roman"/>
          <w:sz w:val="24"/>
          <w:szCs w:val="24"/>
        </w:rPr>
        <w:t>НИЕ………………………………………………………………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</w:t>
      </w:r>
      <w:r w:rsidR="00F06F7F" w:rsidRPr="001A6289">
        <w:rPr>
          <w:rFonts w:ascii="Times New Roman" w:hAnsi="Times New Roman" w:cs="Times New Roman"/>
          <w:sz w:val="24"/>
          <w:szCs w:val="24"/>
        </w:rPr>
        <w:t>……</w:t>
      </w:r>
      <w:r w:rsidR="00404F21" w:rsidRPr="001A6289">
        <w:rPr>
          <w:rFonts w:ascii="Times New Roman" w:hAnsi="Times New Roman" w:cs="Times New Roman"/>
          <w:sz w:val="24"/>
          <w:szCs w:val="24"/>
        </w:rPr>
        <w:t>…..</w:t>
      </w:r>
      <w:r w:rsidR="00F06F7F" w:rsidRPr="001A6289">
        <w:rPr>
          <w:rFonts w:ascii="Times New Roman" w:hAnsi="Times New Roman" w:cs="Times New Roman"/>
          <w:sz w:val="24"/>
          <w:szCs w:val="24"/>
        </w:rPr>
        <w:t>….</w:t>
      </w:r>
      <w:r w:rsidR="00B02416" w:rsidRPr="001A6289">
        <w:rPr>
          <w:rFonts w:ascii="Times New Roman" w:hAnsi="Times New Roman" w:cs="Times New Roman"/>
          <w:sz w:val="24"/>
          <w:szCs w:val="24"/>
        </w:rPr>
        <w:t>8</w:t>
      </w:r>
    </w:p>
    <w:p w:rsidR="00591FCE" w:rsidRPr="001A6289" w:rsidRDefault="00BB213C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1 СТАРТОВЫЕ УСЛОВИЯ СТРАТЕГИЧЕСКОГО РАЗВИТИЯ КАНТЕМИРОВСКОГО МУНИЦИПАЛЬНОГО РАЙОНА ВОРОНЕЖСКОЙ ОБЛАСТИ</w:t>
      </w:r>
      <w:r w:rsidR="00591FCE" w:rsidRPr="001A6289">
        <w:rPr>
          <w:rFonts w:ascii="Times New Roman" w:hAnsi="Times New Roman" w:cs="Times New Roman"/>
          <w:sz w:val="24"/>
          <w:szCs w:val="24"/>
        </w:rPr>
        <w:t>…</w:t>
      </w:r>
      <w:r w:rsidRPr="001A6289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………….</w:t>
      </w:r>
      <w:r w:rsidRPr="001A6289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F06F7F" w:rsidRPr="001A6289">
        <w:rPr>
          <w:rFonts w:ascii="Times New Roman" w:hAnsi="Times New Roman" w:cs="Times New Roman"/>
          <w:sz w:val="24"/>
          <w:szCs w:val="24"/>
        </w:rPr>
        <w:t>……...</w:t>
      </w:r>
      <w:r w:rsidR="005209C5" w:rsidRPr="001A6289">
        <w:rPr>
          <w:rFonts w:ascii="Times New Roman" w:hAnsi="Times New Roman" w:cs="Times New Roman"/>
          <w:sz w:val="24"/>
          <w:szCs w:val="24"/>
        </w:rPr>
        <w:t>...</w:t>
      </w:r>
      <w:r w:rsidR="00404F21" w:rsidRPr="001A6289">
        <w:rPr>
          <w:rFonts w:ascii="Times New Roman" w:hAnsi="Times New Roman" w:cs="Times New Roman"/>
          <w:sz w:val="24"/>
          <w:szCs w:val="24"/>
        </w:rPr>
        <w:t>..</w:t>
      </w:r>
      <w:r w:rsidR="0001547E" w:rsidRPr="001A6289">
        <w:rPr>
          <w:rFonts w:ascii="Times New Roman" w:hAnsi="Times New Roman" w:cs="Times New Roman"/>
          <w:sz w:val="24"/>
          <w:szCs w:val="24"/>
        </w:rPr>
        <w:t>..10</w:t>
      </w:r>
    </w:p>
    <w:p w:rsidR="00591FCE" w:rsidRPr="001A6289" w:rsidRDefault="00591FCE" w:rsidP="0001547E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Социально-экономическая характеристика, специализация Кантемировского муниципального района в экономическом пространстве Воронежской области……………………………………………………………</w:t>
      </w:r>
      <w:r w:rsidR="00F06F7F" w:rsidRPr="001A6289">
        <w:rPr>
          <w:rFonts w:ascii="Times New Roman" w:hAnsi="Times New Roman" w:cs="Times New Roman"/>
          <w:sz w:val="24"/>
          <w:szCs w:val="24"/>
        </w:rPr>
        <w:t>………</w:t>
      </w:r>
      <w:r w:rsidR="0001547E" w:rsidRPr="001A6289">
        <w:rPr>
          <w:rFonts w:ascii="Times New Roman" w:hAnsi="Times New Roman" w:cs="Times New Roman"/>
          <w:sz w:val="24"/>
          <w:szCs w:val="24"/>
        </w:rPr>
        <w:t>……</w:t>
      </w:r>
      <w:r w:rsidR="005209C5" w:rsidRPr="001A6289">
        <w:rPr>
          <w:rFonts w:ascii="Times New Roman" w:hAnsi="Times New Roman" w:cs="Times New Roman"/>
          <w:sz w:val="24"/>
          <w:szCs w:val="24"/>
        </w:rPr>
        <w:t>…</w:t>
      </w:r>
      <w:r w:rsidR="001A6289">
        <w:rPr>
          <w:rFonts w:ascii="Times New Roman" w:hAnsi="Times New Roman" w:cs="Times New Roman"/>
          <w:sz w:val="24"/>
          <w:szCs w:val="24"/>
        </w:rPr>
        <w:t>…………</w:t>
      </w:r>
      <w:r w:rsidR="005209C5" w:rsidRPr="001A6289">
        <w:rPr>
          <w:rFonts w:ascii="Times New Roman" w:hAnsi="Times New Roman" w:cs="Times New Roman"/>
          <w:sz w:val="24"/>
          <w:szCs w:val="24"/>
        </w:rPr>
        <w:t>…</w:t>
      </w:r>
      <w:r w:rsidR="00404F21" w:rsidRPr="001A6289">
        <w:rPr>
          <w:rFonts w:ascii="Times New Roman" w:hAnsi="Times New Roman" w:cs="Times New Roman"/>
          <w:sz w:val="24"/>
          <w:szCs w:val="24"/>
        </w:rPr>
        <w:t>..</w:t>
      </w:r>
      <w:r w:rsidR="005209C5" w:rsidRPr="001A6289">
        <w:rPr>
          <w:rFonts w:ascii="Times New Roman" w:hAnsi="Times New Roman" w:cs="Times New Roman"/>
          <w:sz w:val="24"/>
          <w:szCs w:val="24"/>
        </w:rPr>
        <w:t>..…</w:t>
      </w:r>
      <w:r w:rsidR="0001547E" w:rsidRPr="001A6289">
        <w:rPr>
          <w:rFonts w:ascii="Times New Roman" w:hAnsi="Times New Roman" w:cs="Times New Roman"/>
          <w:sz w:val="24"/>
          <w:szCs w:val="24"/>
        </w:rPr>
        <w:t>10</w:t>
      </w:r>
    </w:p>
    <w:p w:rsidR="00591FCE" w:rsidRPr="001A6289" w:rsidRDefault="00591FCE" w:rsidP="0001547E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Анализ тенденций развития муниципального района………………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……….</w:t>
      </w:r>
      <w:r w:rsidRPr="001A6289">
        <w:rPr>
          <w:rFonts w:ascii="Times New Roman" w:hAnsi="Times New Roman" w:cs="Times New Roman"/>
          <w:sz w:val="24"/>
          <w:szCs w:val="24"/>
        </w:rPr>
        <w:t>…</w:t>
      </w:r>
      <w:r w:rsidR="00404F21" w:rsidRPr="001A6289">
        <w:rPr>
          <w:rFonts w:ascii="Times New Roman" w:hAnsi="Times New Roman" w:cs="Times New Roman"/>
          <w:sz w:val="24"/>
          <w:szCs w:val="24"/>
        </w:rPr>
        <w:t>….</w:t>
      </w:r>
      <w:r w:rsidR="005209C5" w:rsidRPr="001A6289">
        <w:rPr>
          <w:rFonts w:ascii="Times New Roman" w:hAnsi="Times New Roman" w:cs="Times New Roman"/>
          <w:sz w:val="24"/>
          <w:szCs w:val="24"/>
        </w:rPr>
        <w:t>..</w:t>
      </w:r>
      <w:r w:rsidR="0001547E" w:rsidRPr="001A6289">
        <w:rPr>
          <w:rFonts w:ascii="Times New Roman" w:hAnsi="Times New Roman" w:cs="Times New Roman"/>
          <w:sz w:val="24"/>
          <w:szCs w:val="24"/>
        </w:rPr>
        <w:t>..</w:t>
      </w:r>
      <w:r w:rsidR="00F06F7F" w:rsidRPr="001A6289">
        <w:rPr>
          <w:rFonts w:ascii="Times New Roman" w:hAnsi="Times New Roman" w:cs="Times New Roman"/>
          <w:sz w:val="24"/>
          <w:szCs w:val="24"/>
        </w:rPr>
        <w:t>1</w:t>
      </w:r>
      <w:r w:rsidR="0083162E">
        <w:rPr>
          <w:rFonts w:ascii="Times New Roman" w:hAnsi="Times New Roman" w:cs="Times New Roman"/>
          <w:sz w:val="24"/>
          <w:szCs w:val="24"/>
        </w:rPr>
        <w:t>4</w:t>
      </w:r>
    </w:p>
    <w:p w:rsidR="00591FCE" w:rsidRPr="001A6289" w:rsidRDefault="00591FCE" w:rsidP="0001547E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Потенциал развития, ключевые проблемы и конкурентные преимущества развития Кантемировского муниципального района……………</w:t>
      </w:r>
      <w:r w:rsidR="0001547E" w:rsidRPr="001A6289">
        <w:rPr>
          <w:rFonts w:ascii="Times New Roman" w:hAnsi="Times New Roman" w:cs="Times New Roman"/>
          <w:sz w:val="24"/>
          <w:szCs w:val="24"/>
        </w:rPr>
        <w:t>………</w:t>
      </w:r>
      <w:r w:rsidR="005209C5" w:rsidRPr="001A6289">
        <w:rPr>
          <w:rFonts w:ascii="Times New Roman" w:hAnsi="Times New Roman" w:cs="Times New Roman"/>
          <w:sz w:val="24"/>
          <w:szCs w:val="24"/>
        </w:rPr>
        <w:t>…</w:t>
      </w:r>
      <w:r w:rsidR="00404F21" w:rsidRPr="001A6289">
        <w:rPr>
          <w:rFonts w:ascii="Times New Roman" w:hAnsi="Times New Roman" w:cs="Times New Roman"/>
          <w:sz w:val="24"/>
          <w:szCs w:val="24"/>
        </w:rPr>
        <w:t>..</w:t>
      </w:r>
      <w:r w:rsidR="005209C5" w:rsidRPr="001A6289">
        <w:rPr>
          <w:rFonts w:ascii="Times New Roman" w:hAnsi="Times New Roman" w:cs="Times New Roman"/>
          <w:sz w:val="24"/>
          <w:szCs w:val="24"/>
        </w:rPr>
        <w:t>…</w:t>
      </w:r>
      <w:r w:rsidR="001A6289">
        <w:rPr>
          <w:rFonts w:ascii="Times New Roman" w:hAnsi="Times New Roman" w:cs="Times New Roman"/>
          <w:sz w:val="24"/>
          <w:szCs w:val="24"/>
        </w:rPr>
        <w:t>……………………</w:t>
      </w:r>
      <w:r w:rsidR="00404F21" w:rsidRPr="001A6289">
        <w:rPr>
          <w:rFonts w:ascii="Times New Roman" w:hAnsi="Times New Roman" w:cs="Times New Roman"/>
          <w:sz w:val="24"/>
          <w:szCs w:val="24"/>
        </w:rPr>
        <w:t>.</w:t>
      </w:r>
      <w:r w:rsidR="0083162E">
        <w:rPr>
          <w:rFonts w:ascii="Times New Roman" w:hAnsi="Times New Roman" w:cs="Times New Roman"/>
          <w:sz w:val="24"/>
          <w:szCs w:val="24"/>
        </w:rPr>
        <w:t>18</w:t>
      </w:r>
    </w:p>
    <w:p w:rsidR="00591FCE" w:rsidRPr="001A6289" w:rsidRDefault="00591FCE" w:rsidP="0001547E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289">
        <w:rPr>
          <w:rFonts w:ascii="Times New Roman" w:hAnsi="Times New Roman" w:cs="Times New Roman"/>
          <w:color w:val="000000"/>
          <w:sz w:val="24"/>
          <w:szCs w:val="24"/>
        </w:rPr>
        <w:t>Итоги реализации Стратегии социально-экономического развития Кантемировского муниципального района до 2020 года</w:t>
      </w:r>
      <w:r w:rsidR="00F06F7F" w:rsidRPr="001A6289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="001A6289">
        <w:rPr>
          <w:rFonts w:ascii="Times New Roman" w:hAnsi="Times New Roman" w:cs="Times New Roman"/>
          <w:color w:val="000000"/>
          <w:sz w:val="24"/>
          <w:szCs w:val="24"/>
        </w:rPr>
        <w:t>…………………..</w:t>
      </w:r>
      <w:r w:rsidR="00F06F7F" w:rsidRPr="001A6289">
        <w:rPr>
          <w:rFonts w:ascii="Times New Roman" w:hAnsi="Times New Roman" w:cs="Times New Roman"/>
          <w:color w:val="000000"/>
          <w:sz w:val="24"/>
          <w:szCs w:val="24"/>
        </w:rPr>
        <w:t>………………</w:t>
      </w:r>
      <w:r w:rsidR="0001547E" w:rsidRPr="001A6289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8B6ABB" w:rsidRPr="001A6289">
        <w:rPr>
          <w:rFonts w:ascii="Times New Roman" w:hAnsi="Times New Roman" w:cs="Times New Roman"/>
          <w:color w:val="000000"/>
          <w:sz w:val="24"/>
          <w:szCs w:val="24"/>
        </w:rPr>
        <w:t>……</w:t>
      </w:r>
      <w:r w:rsidR="00404F21" w:rsidRPr="001A6289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83162E">
        <w:rPr>
          <w:rFonts w:ascii="Times New Roman" w:hAnsi="Times New Roman" w:cs="Times New Roman"/>
          <w:color w:val="000000"/>
          <w:sz w:val="24"/>
          <w:szCs w:val="24"/>
        </w:rPr>
        <w:t>.26</w:t>
      </w:r>
    </w:p>
    <w:p w:rsidR="00591FCE" w:rsidRPr="001A6289" w:rsidRDefault="00BB213C" w:rsidP="0001547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МИССИЯ, ПРИОРИТЕТЫ, ЦЕЛИ, СЦЕНАРИИ СОЦИАЛЬНО-ЭКОНОМИЧЕСКОГО РАЗВИТИЯ КАНТЕМИРОВСКОГО МУНИЦИПАЛЬНОГО РАЙОНА НА ПЕРИОД ДО 2035 ГОДА</w:t>
      </w:r>
      <w:r w:rsidR="00591FCE" w:rsidRPr="001A6289">
        <w:rPr>
          <w:rFonts w:ascii="Times New Roman" w:hAnsi="Times New Roman" w:cs="Times New Roman"/>
          <w:sz w:val="24"/>
          <w:szCs w:val="24"/>
        </w:rPr>
        <w:t>…</w:t>
      </w:r>
      <w:r w:rsidR="0001547E" w:rsidRPr="001A6289">
        <w:rPr>
          <w:rFonts w:ascii="Times New Roman" w:hAnsi="Times New Roman" w:cs="Times New Roman"/>
          <w:sz w:val="24"/>
          <w:szCs w:val="24"/>
        </w:rPr>
        <w:t>……………………</w:t>
      </w:r>
      <w:r w:rsidR="00404F21" w:rsidRPr="001A6289">
        <w:rPr>
          <w:rFonts w:ascii="Times New Roman" w:hAnsi="Times New Roman" w:cs="Times New Roman"/>
          <w:sz w:val="24"/>
          <w:szCs w:val="24"/>
        </w:rPr>
        <w:t>……</w:t>
      </w:r>
      <w:r w:rsidR="001A6289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8B6ABB" w:rsidRPr="001A6289">
        <w:rPr>
          <w:rFonts w:ascii="Times New Roman" w:hAnsi="Times New Roman" w:cs="Times New Roman"/>
          <w:sz w:val="24"/>
          <w:szCs w:val="24"/>
        </w:rPr>
        <w:t>….</w:t>
      </w:r>
      <w:r w:rsidR="0083162E">
        <w:rPr>
          <w:rFonts w:ascii="Times New Roman" w:hAnsi="Times New Roman" w:cs="Times New Roman"/>
          <w:sz w:val="24"/>
          <w:szCs w:val="24"/>
        </w:rPr>
        <w:t>30</w:t>
      </w:r>
    </w:p>
    <w:p w:rsidR="00591FCE" w:rsidRPr="001A6289" w:rsidRDefault="00591FCE" w:rsidP="0001547E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Миссия, приоритеты, цели социально-экономического развития Кантемировского муниципального района………</w:t>
      </w:r>
      <w:r w:rsidR="00F06F7F" w:rsidRPr="001A6289">
        <w:rPr>
          <w:rFonts w:ascii="Times New Roman" w:hAnsi="Times New Roman" w:cs="Times New Roman"/>
          <w:sz w:val="24"/>
          <w:szCs w:val="24"/>
        </w:rPr>
        <w:t>………</w:t>
      </w:r>
      <w:r w:rsidR="001A6289">
        <w:rPr>
          <w:rFonts w:ascii="Times New Roman" w:hAnsi="Times New Roman" w:cs="Times New Roman"/>
          <w:sz w:val="24"/>
          <w:szCs w:val="24"/>
        </w:rPr>
        <w:t>……………………….</w:t>
      </w:r>
      <w:r w:rsidR="00F06F7F" w:rsidRPr="001A6289">
        <w:rPr>
          <w:rFonts w:ascii="Times New Roman" w:hAnsi="Times New Roman" w:cs="Times New Roman"/>
          <w:sz w:val="24"/>
          <w:szCs w:val="24"/>
        </w:rPr>
        <w:t>…………………………</w:t>
      </w:r>
      <w:r w:rsidR="0001547E" w:rsidRPr="001A6289">
        <w:rPr>
          <w:rFonts w:ascii="Times New Roman" w:hAnsi="Times New Roman" w:cs="Times New Roman"/>
          <w:sz w:val="24"/>
          <w:szCs w:val="24"/>
        </w:rPr>
        <w:t>…</w:t>
      </w:r>
      <w:r w:rsidR="00842CAA">
        <w:rPr>
          <w:rFonts w:ascii="Times New Roman" w:hAnsi="Times New Roman" w:cs="Times New Roman"/>
          <w:sz w:val="24"/>
          <w:szCs w:val="24"/>
        </w:rPr>
        <w:t>.</w:t>
      </w:r>
      <w:r w:rsidR="008B6ABB" w:rsidRPr="001A6289">
        <w:rPr>
          <w:rFonts w:ascii="Times New Roman" w:hAnsi="Times New Roman" w:cs="Times New Roman"/>
          <w:sz w:val="24"/>
          <w:szCs w:val="24"/>
        </w:rPr>
        <w:t>…</w:t>
      </w:r>
      <w:r w:rsidR="00404F21" w:rsidRPr="001A6289">
        <w:rPr>
          <w:rFonts w:ascii="Times New Roman" w:hAnsi="Times New Roman" w:cs="Times New Roman"/>
          <w:sz w:val="24"/>
          <w:szCs w:val="24"/>
        </w:rPr>
        <w:t>.</w:t>
      </w:r>
      <w:r w:rsidR="0001547E" w:rsidRPr="001A6289">
        <w:rPr>
          <w:rFonts w:ascii="Times New Roman" w:hAnsi="Times New Roman" w:cs="Times New Roman"/>
          <w:sz w:val="24"/>
          <w:szCs w:val="24"/>
        </w:rPr>
        <w:t>.3</w:t>
      </w:r>
      <w:r w:rsidR="0083162E">
        <w:rPr>
          <w:rFonts w:ascii="Times New Roman" w:hAnsi="Times New Roman" w:cs="Times New Roman"/>
          <w:sz w:val="24"/>
          <w:szCs w:val="24"/>
        </w:rPr>
        <w:t>0</w:t>
      </w:r>
    </w:p>
    <w:p w:rsidR="00591FCE" w:rsidRPr="001A6289" w:rsidRDefault="00591FCE" w:rsidP="0001547E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Сценарии</w:t>
      </w:r>
      <w:r w:rsidR="00842CAA">
        <w:rPr>
          <w:rFonts w:ascii="Times New Roman" w:hAnsi="Times New Roman" w:cs="Times New Roman"/>
          <w:sz w:val="24"/>
          <w:szCs w:val="24"/>
        </w:rPr>
        <w:t xml:space="preserve"> и цели</w:t>
      </w:r>
      <w:r w:rsidRPr="001A6289">
        <w:rPr>
          <w:rFonts w:ascii="Times New Roman" w:hAnsi="Times New Roman" w:cs="Times New Roman"/>
          <w:sz w:val="24"/>
          <w:szCs w:val="24"/>
        </w:rPr>
        <w:t xml:space="preserve"> стратегического развития Кантемировского муниципального района……………………………………………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……………</w:t>
      </w:r>
      <w:r w:rsidRPr="001A6289">
        <w:rPr>
          <w:rFonts w:ascii="Times New Roman" w:hAnsi="Times New Roman" w:cs="Times New Roman"/>
          <w:sz w:val="24"/>
          <w:szCs w:val="24"/>
        </w:rPr>
        <w:t>……</w:t>
      </w:r>
      <w:r w:rsidR="00842CAA">
        <w:rPr>
          <w:rFonts w:ascii="Times New Roman" w:hAnsi="Times New Roman" w:cs="Times New Roman"/>
          <w:sz w:val="24"/>
          <w:szCs w:val="24"/>
        </w:rPr>
        <w:t>..</w:t>
      </w:r>
      <w:r w:rsidRPr="001A6289">
        <w:rPr>
          <w:rFonts w:ascii="Times New Roman" w:hAnsi="Times New Roman" w:cs="Times New Roman"/>
          <w:sz w:val="24"/>
          <w:szCs w:val="24"/>
        </w:rPr>
        <w:t>…</w:t>
      </w:r>
      <w:r w:rsidR="00BB213C" w:rsidRPr="001A6289">
        <w:rPr>
          <w:rFonts w:ascii="Times New Roman" w:hAnsi="Times New Roman" w:cs="Times New Roman"/>
          <w:sz w:val="24"/>
          <w:szCs w:val="24"/>
        </w:rPr>
        <w:t>…………………..</w:t>
      </w:r>
      <w:r w:rsidR="006E0D4F" w:rsidRPr="001A6289">
        <w:rPr>
          <w:rFonts w:ascii="Times New Roman" w:hAnsi="Times New Roman" w:cs="Times New Roman"/>
          <w:sz w:val="24"/>
          <w:szCs w:val="24"/>
        </w:rPr>
        <w:t>…</w:t>
      </w:r>
      <w:r w:rsidR="005209C5" w:rsidRPr="001A6289">
        <w:rPr>
          <w:rFonts w:ascii="Times New Roman" w:hAnsi="Times New Roman" w:cs="Times New Roman"/>
          <w:sz w:val="24"/>
          <w:szCs w:val="24"/>
        </w:rPr>
        <w:t>……</w:t>
      </w:r>
      <w:r w:rsidR="0083162E">
        <w:rPr>
          <w:rFonts w:ascii="Times New Roman" w:hAnsi="Times New Roman" w:cs="Times New Roman"/>
          <w:sz w:val="24"/>
          <w:szCs w:val="24"/>
        </w:rPr>
        <w:t>34</w:t>
      </w:r>
    </w:p>
    <w:p w:rsidR="00591FCE" w:rsidRPr="001A6289" w:rsidRDefault="00BB213C" w:rsidP="0001547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СТРАТЕГИЧЕСКОЕ РАЗВИТИЕ СОЦИАЛЬНО</w:t>
      </w:r>
      <w:r w:rsidR="0001547E"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Pr="001A6289">
        <w:rPr>
          <w:rFonts w:ascii="Times New Roman" w:hAnsi="Times New Roman" w:cs="Times New Roman"/>
          <w:sz w:val="24"/>
          <w:szCs w:val="24"/>
        </w:rPr>
        <w:t>-</w:t>
      </w:r>
      <w:r w:rsidR="0001547E" w:rsidRPr="001A6289">
        <w:rPr>
          <w:rFonts w:ascii="Times New Roman" w:hAnsi="Times New Roman" w:cs="Times New Roman"/>
          <w:sz w:val="24"/>
          <w:szCs w:val="24"/>
        </w:rPr>
        <w:t xml:space="preserve"> Э</w:t>
      </w:r>
      <w:r w:rsidRPr="001A6289">
        <w:rPr>
          <w:rFonts w:ascii="Times New Roman" w:hAnsi="Times New Roman" w:cs="Times New Roman"/>
          <w:sz w:val="24"/>
          <w:szCs w:val="24"/>
        </w:rPr>
        <w:t>КОНОМИЧЕСКОГО КОМПЛЕКСА КАНТЕМИРОВСКОГО МУНИЦИПАЛЬНОГО РАЙОНА</w:t>
      </w:r>
      <w:r w:rsidR="008B6ABB" w:rsidRPr="001A6289">
        <w:rPr>
          <w:rFonts w:ascii="Times New Roman" w:hAnsi="Times New Roman" w:cs="Times New Roman"/>
          <w:sz w:val="24"/>
          <w:szCs w:val="24"/>
        </w:rPr>
        <w:t>…</w:t>
      </w:r>
      <w:r w:rsidR="001A6289">
        <w:rPr>
          <w:rFonts w:ascii="Times New Roman" w:hAnsi="Times New Roman" w:cs="Times New Roman"/>
          <w:sz w:val="24"/>
          <w:szCs w:val="24"/>
        </w:rPr>
        <w:t>………………………..</w:t>
      </w:r>
      <w:r w:rsidR="0001547E" w:rsidRPr="001A6289">
        <w:rPr>
          <w:rFonts w:ascii="Times New Roman" w:hAnsi="Times New Roman" w:cs="Times New Roman"/>
          <w:sz w:val="24"/>
          <w:szCs w:val="24"/>
        </w:rPr>
        <w:t>.</w:t>
      </w:r>
      <w:r w:rsidR="008B6ABB" w:rsidRPr="001A6289">
        <w:rPr>
          <w:rFonts w:ascii="Times New Roman" w:hAnsi="Times New Roman" w:cs="Times New Roman"/>
          <w:sz w:val="24"/>
          <w:szCs w:val="24"/>
        </w:rPr>
        <w:t>.</w:t>
      </w:r>
      <w:r w:rsidR="006E0D4F" w:rsidRPr="001A6289">
        <w:rPr>
          <w:rFonts w:ascii="Times New Roman" w:hAnsi="Times New Roman" w:cs="Times New Roman"/>
          <w:sz w:val="24"/>
          <w:szCs w:val="24"/>
        </w:rPr>
        <w:t>4</w:t>
      </w:r>
      <w:r w:rsidR="00842CAA">
        <w:rPr>
          <w:rFonts w:ascii="Times New Roman" w:hAnsi="Times New Roman" w:cs="Times New Roman"/>
          <w:sz w:val="24"/>
          <w:szCs w:val="24"/>
        </w:rPr>
        <w:t>0</w:t>
      </w:r>
    </w:p>
    <w:p w:rsidR="00591FCE" w:rsidRPr="001A6289" w:rsidRDefault="00893380" w:rsidP="0001547E">
      <w:pPr>
        <w:pStyle w:val="a3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Достижение цели «Повышение уровня жизни населения за счет роста экономического потенциала и развития социальной сферы»</w:t>
      </w:r>
      <w:r w:rsidR="00591FCE" w:rsidRPr="001A6289">
        <w:rPr>
          <w:rFonts w:ascii="Times New Roman" w:hAnsi="Times New Roman" w:cs="Times New Roman"/>
          <w:sz w:val="24"/>
          <w:szCs w:val="24"/>
        </w:rPr>
        <w:t>……</w:t>
      </w:r>
      <w:r w:rsidRPr="001A6289">
        <w:rPr>
          <w:rFonts w:ascii="Times New Roman" w:hAnsi="Times New Roman" w:cs="Times New Roman"/>
          <w:sz w:val="24"/>
          <w:szCs w:val="24"/>
        </w:rPr>
        <w:t>…</w:t>
      </w:r>
      <w:r w:rsidR="0001547E" w:rsidRPr="001A6289">
        <w:rPr>
          <w:rFonts w:ascii="Times New Roman" w:hAnsi="Times New Roman" w:cs="Times New Roman"/>
          <w:sz w:val="24"/>
          <w:szCs w:val="24"/>
        </w:rPr>
        <w:t>..</w:t>
      </w:r>
      <w:r w:rsidRPr="001A6289">
        <w:rPr>
          <w:rFonts w:ascii="Times New Roman" w:hAnsi="Times New Roman" w:cs="Times New Roman"/>
          <w:sz w:val="24"/>
          <w:szCs w:val="24"/>
        </w:rPr>
        <w:t>…</w:t>
      </w:r>
      <w:r w:rsidR="0001547E" w:rsidRPr="001A6289">
        <w:rPr>
          <w:rFonts w:ascii="Times New Roman" w:hAnsi="Times New Roman" w:cs="Times New Roman"/>
          <w:sz w:val="24"/>
          <w:szCs w:val="24"/>
        </w:rPr>
        <w:t>…</w:t>
      </w:r>
      <w:r w:rsidR="00F06F7F" w:rsidRPr="001A6289">
        <w:rPr>
          <w:rFonts w:ascii="Times New Roman" w:hAnsi="Times New Roman" w:cs="Times New Roman"/>
          <w:sz w:val="24"/>
          <w:szCs w:val="24"/>
        </w:rPr>
        <w:t>…</w:t>
      </w:r>
      <w:r w:rsidR="005209C5" w:rsidRPr="001A6289">
        <w:rPr>
          <w:rFonts w:ascii="Times New Roman" w:hAnsi="Times New Roman" w:cs="Times New Roman"/>
          <w:sz w:val="24"/>
          <w:szCs w:val="24"/>
        </w:rPr>
        <w:t>…</w:t>
      </w:r>
      <w:r w:rsidR="001A6289">
        <w:rPr>
          <w:rFonts w:ascii="Times New Roman" w:hAnsi="Times New Roman" w:cs="Times New Roman"/>
          <w:sz w:val="24"/>
          <w:szCs w:val="24"/>
        </w:rPr>
        <w:t>…………………………</w:t>
      </w:r>
      <w:r w:rsidR="00842CAA">
        <w:rPr>
          <w:rFonts w:ascii="Times New Roman" w:hAnsi="Times New Roman" w:cs="Times New Roman"/>
          <w:sz w:val="24"/>
          <w:szCs w:val="24"/>
        </w:rPr>
        <w:t>.</w:t>
      </w:r>
      <w:r w:rsidR="00404F21" w:rsidRPr="001A6289">
        <w:rPr>
          <w:rFonts w:ascii="Times New Roman" w:hAnsi="Times New Roman" w:cs="Times New Roman"/>
          <w:sz w:val="24"/>
          <w:szCs w:val="24"/>
        </w:rPr>
        <w:t>..</w:t>
      </w:r>
      <w:r w:rsidR="005209C5" w:rsidRPr="001A6289">
        <w:rPr>
          <w:rFonts w:ascii="Times New Roman" w:hAnsi="Times New Roman" w:cs="Times New Roman"/>
          <w:sz w:val="24"/>
          <w:szCs w:val="24"/>
        </w:rPr>
        <w:t>.</w:t>
      </w:r>
      <w:r w:rsidR="008B6ABB" w:rsidRPr="001A6289">
        <w:rPr>
          <w:rFonts w:ascii="Times New Roman" w:hAnsi="Times New Roman" w:cs="Times New Roman"/>
          <w:sz w:val="24"/>
          <w:szCs w:val="24"/>
        </w:rPr>
        <w:t>.</w:t>
      </w:r>
      <w:r w:rsidR="005209C5" w:rsidRPr="001A6289">
        <w:rPr>
          <w:rFonts w:ascii="Times New Roman" w:hAnsi="Times New Roman" w:cs="Times New Roman"/>
          <w:sz w:val="24"/>
          <w:szCs w:val="24"/>
        </w:rPr>
        <w:t>.</w:t>
      </w:r>
      <w:r w:rsidR="00F06F7F" w:rsidRPr="001A6289">
        <w:rPr>
          <w:rFonts w:ascii="Times New Roman" w:hAnsi="Times New Roman" w:cs="Times New Roman"/>
          <w:sz w:val="24"/>
          <w:szCs w:val="24"/>
        </w:rPr>
        <w:t>4</w:t>
      </w:r>
      <w:r w:rsidR="00842CAA">
        <w:rPr>
          <w:rFonts w:ascii="Times New Roman" w:hAnsi="Times New Roman" w:cs="Times New Roman"/>
          <w:sz w:val="24"/>
          <w:szCs w:val="24"/>
        </w:rPr>
        <w:t>0</w:t>
      </w:r>
    </w:p>
    <w:p w:rsidR="00591FCE" w:rsidRPr="001A6289" w:rsidRDefault="00893380" w:rsidP="0001547E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Достижение цели «Ф</w:t>
      </w:r>
      <w:r w:rsidR="00591FCE" w:rsidRPr="001A6289">
        <w:rPr>
          <w:rFonts w:ascii="Times New Roman" w:hAnsi="Times New Roman" w:cs="Times New Roman"/>
          <w:sz w:val="24"/>
          <w:szCs w:val="24"/>
        </w:rPr>
        <w:t>ормирование сбалансированного многоотраслевого экономического комплекса</w:t>
      </w:r>
      <w:r w:rsidRPr="001A6289">
        <w:rPr>
          <w:rFonts w:ascii="Times New Roman" w:hAnsi="Times New Roman" w:cs="Times New Roman"/>
          <w:sz w:val="24"/>
          <w:szCs w:val="24"/>
        </w:rPr>
        <w:t>»</w:t>
      </w:r>
      <w:r w:rsidR="00591FCE" w:rsidRPr="001A628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………………………</w:t>
      </w:r>
      <w:r w:rsidR="0001547E" w:rsidRPr="001A6289">
        <w:rPr>
          <w:rFonts w:ascii="Times New Roman" w:hAnsi="Times New Roman" w:cs="Times New Roman"/>
          <w:sz w:val="24"/>
          <w:szCs w:val="24"/>
        </w:rPr>
        <w:t>.</w:t>
      </w:r>
      <w:r w:rsidR="00591FCE" w:rsidRPr="001A6289">
        <w:rPr>
          <w:rFonts w:ascii="Times New Roman" w:hAnsi="Times New Roman" w:cs="Times New Roman"/>
          <w:sz w:val="24"/>
          <w:szCs w:val="24"/>
        </w:rPr>
        <w:t>……</w:t>
      </w:r>
      <w:r w:rsidR="00404F21" w:rsidRPr="001A6289">
        <w:rPr>
          <w:rFonts w:ascii="Times New Roman" w:hAnsi="Times New Roman" w:cs="Times New Roman"/>
          <w:sz w:val="24"/>
          <w:szCs w:val="24"/>
        </w:rPr>
        <w:t>..</w:t>
      </w:r>
      <w:r w:rsidR="00591FCE" w:rsidRPr="001A6289">
        <w:rPr>
          <w:rFonts w:ascii="Times New Roman" w:hAnsi="Times New Roman" w:cs="Times New Roman"/>
          <w:sz w:val="24"/>
          <w:szCs w:val="24"/>
        </w:rPr>
        <w:t>…</w:t>
      </w:r>
      <w:r w:rsidR="00842CAA">
        <w:rPr>
          <w:rFonts w:ascii="Times New Roman" w:hAnsi="Times New Roman" w:cs="Times New Roman"/>
          <w:sz w:val="24"/>
          <w:szCs w:val="24"/>
        </w:rPr>
        <w:t>.</w:t>
      </w:r>
      <w:r w:rsidR="006E0D4F" w:rsidRPr="001A6289">
        <w:rPr>
          <w:rFonts w:ascii="Times New Roman" w:hAnsi="Times New Roman" w:cs="Times New Roman"/>
          <w:sz w:val="24"/>
          <w:szCs w:val="24"/>
        </w:rPr>
        <w:t>...</w:t>
      </w:r>
      <w:r w:rsidR="005B16C0">
        <w:rPr>
          <w:rFonts w:ascii="Times New Roman" w:hAnsi="Times New Roman" w:cs="Times New Roman"/>
          <w:sz w:val="24"/>
          <w:szCs w:val="24"/>
        </w:rPr>
        <w:t>.</w:t>
      </w:r>
      <w:r w:rsidR="00591FCE" w:rsidRPr="001A6289">
        <w:rPr>
          <w:rFonts w:ascii="Times New Roman" w:hAnsi="Times New Roman" w:cs="Times New Roman"/>
          <w:sz w:val="24"/>
          <w:szCs w:val="24"/>
        </w:rPr>
        <w:t>4</w:t>
      </w:r>
      <w:r w:rsidR="00842CAA">
        <w:rPr>
          <w:rFonts w:ascii="Times New Roman" w:hAnsi="Times New Roman" w:cs="Times New Roman"/>
          <w:sz w:val="24"/>
          <w:szCs w:val="24"/>
        </w:rPr>
        <w:t>4</w:t>
      </w:r>
    </w:p>
    <w:p w:rsidR="00591FCE" w:rsidRPr="001A6289" w:rsidRDefault="00893380" w:rsidP="0001547E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Достижение цели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Pr="001A6289">
        <w:rPr>
          <w:rFonts w:ascii="Times New Roman" w:hAnsi="Times New Roman" w:cs="Times New Roman"/>
          <w:sz w:val="24"/>
          <w:szCs w:val="24"/>
        </w:rPr>
        <w:t>«</w:t>
      </w:r>
      <w:r w:rsidR="00591FCE" w:rsidRPr="001A6289">
        <w:rPr>
          <w:rFonts w:ascii="Times New Roman" w:hAnsi="Times New Roman" w:cs="Times New Roman"/>
          <w:sz w:val="24"/>
          <w:szCs w:val="24"/>
        </w:rPr>
        <w:t>Обеспечение равномерности развития экономического пространства района</w:t>
      </w:r>
      <w:r w:rsidRPr="001A6289">
        <w:rPr>
          <w:rFonts w:ascii="Times New Roman" w:hAnsi="Times New Roman" w:cs="Times New Roman"/>
          <w:sz w:val="24"/>
          <w:szCs w:val="24"/>
        </w:rPr>
        <w:t>»</w:t>
      </w:r>
      <w:r w:rsidR="00591FCE" w:rsidRPr="001A6289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BB213C" w:rsidRPr="001A6289">
        <w:rPr>
          <w:rFonts w:ascii="Times New Roman" w:hAnsi="Times New Roman" w:cs="Times New Roman"/>
          <w:sz w:val="24"/>
          <w:szCs w:val="24"/>
        </w:rPr>
        <w:t>…………</w:t>
      </w:r>
      <w:r w:rsidR="0001547E" w:rsidRPr="001A6289">
        <w:rPr>
          <w:rFonts w:ascii="Times New Roman" w:hAnsi="Times New Roman" w:cs="Times New Roman"/>
          <w:sz w:val="24"/>
          <w:szCs w:val="24"/>
        </w:rPr>
        <w:t>…</w:t>
      </w:r>
      <w:r w:rsidR="001A6289">
        <w:rPr>
          <w:rFonts w:ascii="Times New Roman" w:hAnsi="Times New Roman" w:cs="Times New Roman"/>
          <w:sz w:val="24"/>
          <w:szCs w:val="24"/>
        </w:rPr>
        <w:t>……………………</w:t>
      </w:r>
      <w:r w:rsidR="0001547E" w:rsidRPr="001A6289">
        <w:rPr>
          <w:rFonts w:ascii="Times New Roman" w:hAnsi="Times New Roman" w:cs="Times New Roman"/>
          <w:sz w:val="24"/>
          <w:szCs w:val="24"/>
        </w:rPr>
        <w:t>……</w:t>
      </w:r>
      <w:r w:rsidR="00842CAA">
        <w:rPr>
          <w:rFonts w:ascii="Times New Roman" w:hAnsi="Times New Roman" w:cs="Times New Roman"/>
          <w:sz w:val="24"/>
          <w:szCs w:val="24"/>
        </w:rPr>
        <w:t>...</w:t>
      </w:r>
      <w:r w:rsidR="0001547E" w:rsidRPr="001A6289">
        <w:rPr>
          <w:rFonts w:ascii="Times New Roman" w:hAnsi="Times New Roman" w:cs="Times New Roman"/>
          <w:sz w:val="24"/>
          <w:szCs w:val="24"/>
        </w:rPr>
        <w:t>.</w:t>
      </w:r>
      <w:r w:rsidR="00F06F7F" w:rsidRPr="001A6289">
        <w:rPr>
          <w:rFonts w:ascii="Times New Roman" w:hAnsi="Times New Roman" w:cs="Times New Roman"/>
          <w:sz w:val="24"/>
          <w:szCs w:val="24"/>
        </w:rPr>
        <w:t>……</w:t>
      </w:r>
      <w:r w:rsidR="00404F21" w:rsidRPr="001A6289">
        <w:rPr>
          <w:rFonts w:ascii="Times New Roman" w:hAnsi="Times New Roman" w:cs="Times New Roman"/>
          <w:sz w:val="24"/>
          <w:szCs w:val="24"/>
        </w:rPr>
        <w:t>..</w:t>
      </w:r>
      <w:r w:rsidR="00F06F7F" w:rsidRPr="001A6289">
        <w:rPr>
          <w:rFonts w:ascii="Times New Roman" w:hAnsi="Times New Roman" w:cs="Times New Roman"/>
          <w:sz w:val="24"/>
          <w:szCs w:val="24"/>
        </w:rPr>
        <w:t>…</w:t>
      </w:r>
      <w:r w:rsidR="006E0D4F" w:rsidRPr="001A6289">
        <w:rPr>
          <w:rFonts w:ascii="Times New Roman" w:hAnsi="Times New Roman" w:cs="Times New Roman"/>
          <w:sz w:val="24"/>
          <w:szCs w:val="24"/>
        </w:rPr>
        <w:t>...</w:t>
      </w:r>
      <w:r w:rsidR="00842CAA">
        <w:rPr>
          <w:rFonts w:ascii="Times New Roman" w:hAnsi="Times New Roman" w:cs="Times New Roman"/>
          <w:sz w:val="24"/>
          <w:szCs w:val="24"/>
        </w:rPr>
        <w:t>46</w:t>
      </w:r>
    </w:p>
    <w:p w:rsidR="00591FCE" w:rsidRPr="001A6289" w:rsidRDefault="00BB213C" w:rsidP="00B02416">
      <w:pPr>
        <w:pStyle w:val="a3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МЕХАНИЗМ РЕАЛИЗАЦИИ СТРАТЕГИИ СОЦИАЛЬНО-ЭКОНОМИЧЕСКОГО РАЗВИТИЯ КАНТЕМИРОВСКОГО МУНИЦИПАЛЬНОГО РАЙОНА НА ПЕРИОД ДО 2035 ГОДА</w:t>
      </w:r>
      <w:r w:rsidR="00591FCE" w:rsidRPr="001A6289">
        <w:rPr>
          <w:rFonts w:ascii="Times New Roman" w:hAnsi="Times New Roman" w:cs="Times New Roman"/>
          <w:sz w:val="24"/>
          <w:szCs w:val="24"/>
        </w:rPr>
        <w:t>…</w:t>
      </w:r>
      <w:r w:rsidRPr="001A6289">
        <w:rPr>
          <w:rFonts w:ascii="Times New Roman" w:hAnsi="Times New Roman" w:cs="Times New Roman"/>
          <w:sz w:val="24"/>
          <w:szCs w:val="24"/>
        </w:rPr>
        <w:t>………………</w:t>
      </w:r>
      <w:r w:rsidR="00F06F7F" w:rsidRPr="001A6289">
        <w:rPr>
          <w:rFonts w:ascii="Times New Roman" w:hAnsi="Times New Roman" w:cs="Times New Roman"/>
          <w:sz w:val="24"/>
          <w:szCs w:val="24"/>
        </w:rPr>
        <w:t>……</w:t>
      </w:r>
      <w:r w:rsidR="005209C5" w:rsidRPr="001A6289">
        <w:rPr>
          <w:rFonts w:ascii="Times New Roman" w:hAnsi="Times New Roman" w:cs="Times New Roman"/>
          <w:sz w:val="24"/>
          <w:szCs w:val="24"/>
        </w:rPr>
        <w:t>…</w:t>
      </w:r>
      <w:r w:rsidR="001A6289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5209C5" w:rsidRPr="001A6289">
        <w:rPr>
          <w:rFonts w:ascii="Times New Roman" w:hAnsi="Times New Roman" w:cs="Times New Roman"/>
          <w:sz w:val="24"/>
          <w:szCs w:val="24"/>
        </w:rPr>
        <w:t>……</w:t>
      </w:r>
      <w:r w:rsidR="00F06F7F" w:rsidRPr="001A6289">
        <w:rPr>
          <w:rFonts w:ascii="Times New Roman" w:hAnsi="Times New Roman" w:cs="Times New Roman"/>
          <w:sz w:val="24"/>
          <w:szCs w:val="24"/>
        </w:rPr>
        <w:t>.</w:t>
      </w:r>
      <w:r w:rsidR="00E27713" w:rsidRPr="001A6289">
        <w:rPr>
          <w:rFonts w:ascii="Times New Roman" w:hAnsi="Times New Roman" w:cs="Times New Roman"/>
          <w:sz w:val="24"/>
          <w:szCs w:val="24"/>
        </w:rPr>
        <w:t>.</w:t>
      </w:r>
      <w:r w:rsidR="00842CAA">
        <w:rPr>
          <w:rFonts w:ascii="Times New Roman" w:hAnsi="Times New Roman" w:cs="Times New Roman"/>
          <w:sz w:val="24"/>
          <w:szCs w:val="24"/>
        </w:rPr>
        <w:t>..49</w:t>
      </w:r>
    </w:p>
    <w:p w:rsidR="00591FCE" w:rsidRPr="001A6289" w:rsidRDefault="00591FCE" w:rsidP="00843BD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ПРИЛОЖЕНИЕ А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……………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5209C5" w:rsidRPr="001A6289">
        <w:rPr>
          <w:rFonts w:ascii="Times New Roman" w:hAnsi="Times New Roman" w:cs="Times New Roman"/>
          <w:sz w:val="24"/>
          <w:szCs w:val="24"/>
        </w:rPr>
        <w:t>..</w:t>
      </w:r>
      <w:r w:rsidR="00A4761B" w:rsidRPr="001A6289">
        <w:rPr>
          <w:rFonts w:ascii="Times New Roman" w:hAnsi="Times New Roman" w:cs="Times New Roman"/>
          <w:sz w:val="24"/>
          <w:szCs w:val="24"/>
        </w:rPr>
        <w:t>.</w:t>
      </w:r>
      <w:r w:rsidR="00842CAA">
        <w:rPr>
          <w:rFonts w:ascii="Times New Roman" w:hAnsi="Times New Roman" w:cs="Times New Roman"/>
          <w:sz w:val="24"/>
          <w:szCs w:val="24"/>
        </w:rPr>
        <w:t>54</w:t>
      </w:r>
    </w:p>
    <w:p w:rsidR="00591FCE" w:rsidRPr="001A6289" w:rsidRDefault="00591FCE" w:rsidP="00843BD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ПРИЛОЖЕНИЕ Б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……………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…………………………</w:t>
      </w:r>
      <w:r w:rsidR="00BB213C" w:rsidRPr="001A6289">
        <w:rPr>
          <w:rFonts w:ascii="Times New Roman" w:hAnsi="Times New Roman" w:cs="Times New Roman"/>
          <w:sz w:val="24"/>
          <w:szCs w:val="24"/>
        </w:rPr>
        <w:t>.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……..….…</w:t>
      </w:r>
      <w:r w:rsidR="00842CAA">
        <w:rPr>
          <w:rFonts w:ascii="Times New Roman" w:hAnsi="Times New Roman" w:cs="Times New Roman"/>
          <w:sz w:val="24"/>
          <w:szCs w:val="24"/>
        </w:rPr>
        <w:t>…65</w:t>
      </w:r>
    </w:p>
    <w:p w:rsidR="00591FCE" w:rsidRPr="001A6289" w:rsidRDefault="00591FCE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ПРИЛОЖЕНИЕ В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…………..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F06F7F" w:rsidRPr="001A6289">
        <w:rPr>
          <w:rFonts w:ascii="Times New Roman" w:hAnsi="Times New Roman" w:cs="Times New Roman"/>
          <w:sz w:val="24"/>
          <w:szCs w:val="24"/>
        </w:rPr>
        <w:t>…</w:t>
      </w:r>
      <w:r w:rsidR="005209C5" w:rsidRPr="001A6289">
        <w:rPr>
          <w:rFonts w:ascii="Times New Roman" w:hAnsi="Times New Roman" w:cs="Times New Roman"/>
          <w:sz w:val="24"/>
          <w:szCs w:val="24"/>
        </w:rPr>
        <w:t>…</w:t>
      </w:r>
      <w:r w:rsidR="005B16C0">
        <w:rPr>
          <w:rFonts w:ascii="Times New Roman" w:hAnsi="Times New Roman" w:cs="Times New Roman"/>
          <w:sz w:val="24"/>
          <w:szCs w:val="24"/>
        </w:rPr>
        <w:t>..</w:t>
      </w:r>
      <w:r w:rsidR="00F06F7F" w:rsidRPr="001A6289">
        <w:rPr>
          <w:rFonts w:ascii="Times New Roman" w:hAnsi="Times New Roman" w:cs="Times New Roman"/>
          <w:sz w:val="24"/>
          <w:szCs w:val="24"/>
        </w:rPr>
        <w:t>6</w:t>
      </w:r>
      <w:r w:rsidR="00842CAA">
        <w:rPr>
          <w:rFonts w:ascii="Times New Roman" w:hAnsi="Times New Roman" w:cs="Times New Roman"/>
          <w:sz w:val="24"/>
          <w:szCs w:val="24"/>
        </w:rPr>
        <w:t>9</w:t>
      </w:r>
    </w:p>
    <w:p w:rsidR="00591FCE" w:rsidRPr="001A6289" w:rsidRDefault="00A4761B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ПРИЛОЖЕНИЕ Г……………………</w:t>
      </w:r>
      <w:r w:rsidR="00F06F7F" w:rsidRPr="001A6289">
        <w:rPr>
          <w:rFonts w:ascii="Times New Roman" w:hAnsi="Times New Roman" w:cs="Times New Roman"/>
          <w:sz w:val="24"/>
          <w:szCs w:val="24"/>
        </w:rPr>
        <w:t>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……………</w:t>
      </w:r>
      <w:r w:rsidR="00F06F7F" w:rsidRPr="001A6289">
        <w:rPr>
          <w:rFonts w:ascii="Times New Roman" w:hAnsi="Times New Roman" w:cs="Times New Roman"/>
          <w:sz w:val="24"/>
          <w:szCs w:val="24"/>
        </w:rPr>
        <w:t>…………………………</w:t>
      </w:r>
      <w:r w:rsidR="005209C5" w:rsidRPr="001A6289">
        <w:rPr>
          <w:rFonts w:ascii="Times New Roman" w:hAnsi="Times New Roman" w:cs="Times New Roman"/>
          <w:sz w:val="24"/>
          <w:szCs w:val="24"/>
        </w:rPr>
        <w:t>..</w:t>
      </w:r>
      <w:r w:rsidR="00842CAA">
        <w:rPr>
          <w:rFonts w:ascii="Times New Roman" w:hAnsi="Times New Roman" w:cs="Times New Roman"/>
          <w:sz w:val="24"/>
          <w:szCs w:val="24"/>
        </w:rPr>
        <w:t>..71</w:t>
      </w:r>
    </w:p>
    <w:p w:rsidR="0024112E" w:rsidRPr="001A6289" w:rsidRDefault="0024112E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ПРИЛОЖЕНИЕ Д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……………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………………………</w:t>
      </w:r>
      <w:r w:rsidR="006E0D4F" w:rsidRPr="001A6289">
        <w:rPr>
          <w:rFonts w:ascii="Times New Roman" w:hAnsi="Times New Roman" w:cs="Times New Roman"/>
          <w:sz w:val="24"/>
          <w:szCs w:val="24"/>
        </w:rPr>
        <w:t>.</w:t>
      </w:r>
      <w:r w:rsidR="00A4761B" w:rsidRPr="001A6289">
        <w:rPr>
          <w:rFonts w:ascii="Times New Roman" w:hAnsi="Times New Roman" w:cs="Times New Roman"/>
          <w:sz w:val="24"/>
          <w:szCs w:val="24"/>
        </w:rPr>
        <w:t>……</w:t>
      </w:r>
      <w:r w:rsidR="008B6ABB" w:rsidRPr="001A6289">
        <w:rPr>
          <w:rFonts w:ascii="Times New Roman" w:hAnsi="Times New Roman" w:cs="Times New Roman"/>
          <w:sz w:val="24"/>
          <w:szCs w:val="24"/>
        </w:rPr>
        <w:t>...</w:t>
      </w:r>
      <w:r w:rsidR="00842CAA">
        <w:rPr>
          <w:rFonts w:ascii="Times New Roman" w:hAnsi="Times New Roman" w:cs="Times New Roman"/>
          <w:sz w:val="24"/>
          <w:szCs w:val="24"/>
        </w:rPr>
        <w:t>72</w:t>
      </w:r>
    </w:p>
    <w:p w:rsidR="00591FCE" w:rsidRPr="001A6289" w:rsidRDefault="00AF138F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ПРИЛОЖЕНИЕ Е…………………………………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……………</w:t>
      </w:r>
      <w:r w:rsidRPr="001A6289">
        <w:rPr>
          <w:rFonts w:ascii="Times New Roman" w:hAnsi="Times New Roman" w:cs="Times New Roman"/>
          <w:sz w:val="24"/>
          <w:szCs w:val="24"/>
        </w:rPr>
        <w:t>………………………</w:t>
      </w:r>
      <w:r w:rsidR="006E0D4F" w:rsidRPr="001A6289">
        <w:rPr>
          <w:rFonts w:ascii="Times New Roman" w:hAnsi="Times New Roman" w:cs="Times New Roman"/>
          <w:sz w:val="24"/>
          <w:szCs w:val="24"/>
        </w:rPr>
        <w:t>..</w:t>
      </w:r>
      <w:r w:rsidRPr="001A6289">
        <w:rPr>
          <w:rFonts w:ascii="Times New Roman" w:hAnsi="Times New Roman" w:cs="Times New Roman"/>
          <w:sz w:val="24"/>
          <w:szCs w:val="24"/>
        </w:rPr>
        <w:t>……</w:t>
      </w:r>
      <w:r w:rsidR="005209C5" w:rsidRPr="001A6289">
        <w:rPr>
          <w:rFonts w:ascii="Times New Roman" w:hAnsi="Times New Roman" w:cs="Times New Roman"/>
          <w:sz w:val="24"/>
          <w:szCs w:val="24"/>
        </w:rPr>
        <w:t>..</w:t>
      </w:r>
      <w:r w:rsidR="00842CAA">
        <w:rPr>
          <w:rFonts w:ascii="Times New Roman" w:hAnsi="Times New Roman" w:cs="Times New Roman"/>
          <w:sz w:val="24"/>
          <w:szCs w:val="24"/>
        </w:rPr>
        <w:t>81</w:t>
      </w:r>
    </w:p>
    <w:p w:rsidR="00B02416" w:rsidRDefault="00B02416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ПРИЛОЖЕНИЕ Ж ………………………………</w:t>
      </w:r>
      <w:r w:rsidR="001A6289">
        <w:rPr>
          <w:rFonts w:ascii="Times New Roman" w:hAnsi="Times New Roman" w:cs="Times New Roman"/>
          <w:sz w:val="24"/>
          <w:szCs w:val="24"/>
        </w:rPr>
        <w:t>……………</w:t>
      </w:r>
      <w:r w:rsidRPr="001A6289">
        <w:rPr>
          <w:rFonts w:ascii="Times New Roman" w:hAnsi="Times New Roman" w:cs="Times New Roman"/>
          <w:sz w:val="24"/>
          <w:szCs w:val="24"/>
        </w:rPr>
        <w:t>………………………</w:t>
      </w:r>
      <w:r w:rsidR="006E0D4F" w:rsidRPr="001A6289">
        <w:rPr>
          <w:rFonts w:ascii="Times New Roman" w:hAnsi="Times New Roman" w:cs="Times New Roman"/>
          <w:sz w:val="24"/>
          <w:szCs w:val="24"/>
        </w:rPr>
        <w:t>..</w:t>
      </w:r>
      <w:r w:rsidRPr="001A6289">
        <w:rPr>
          <w:rFonts w:ascii="Times New Roman" w:hAnsi="Times New Roman" w:cs="Times New Roman"/>
          <w:sz w:val="24"/>
          <w:szCs w:val="24"/>
        </w:rPr>
        <w:t>……</w:t>
      </w:r>
      <w:r w:rsidR="005209C5" w:rsidRPr="001A6289">
        <w:rPr>
          <w:rFonts w:ascii="Times New Roman" w:hAnsi="Times New Roman" w:cs="Times New Roman"/>
          <w:sz w:val="24"/>
          <w:szCs w:val="24"/>
        </w:rPr>
        <w:t>..</w:t>
      </w:r>
      <w:r w:rsidR="00842CAA">
        <w:rPr>
          <w:rFonts w:ascii="Times New Roman" w:hAnsi="Times New Roman" w:cs="Times New Roman"/>
          <w:sz w:val="24"/>
          <w:szCs w:val="24"/>
        </w:rPr>
        <w:t>..82</w:t>
      </w:r>
    </w:p>
    <w:p w:rsidR="00316A5F" w:rsidRDefault="00316A5F" w:rsidP="00316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З .</w:t>
      </w:r>
      <w:r w:rsidRPr="001A6289"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="00842CAA">
        <w:rPr>
          <w:rFonts w:ascii="Times New Roman" w:hAnsi="Times New Roman" w:cs="Times New Roman"/>
          <w:sz w:val="24"/>
          <w:szCs w:val="24"/>
        </w:rPr>
        <w:t>………………………..……....91</w:t>
      </w:r>
    </w:p>
    <w:p w:rsidR="00316A5F" w:rsidRPr="001A6289" w:rsidRDefault="00316A5F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47E" w:rsidRPr="001A6289" w:rsidRDefault="0001547E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47E" w:rsidRDefault="0001547E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E7A" w:rsidRDefault="00315E7A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B02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F21" w:rsidRPr="001A6289" w:rsidRDefault="00404F21" w:rsidP="00843BD0">
      <w:pPr>
        <w:spacing w:after="0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1A6289">
        <w:rPr>
          <w:rFonts w:ascii="Times New Roman" w:hAnsi="Times New Roman" w:cs="Times New Roman"/>
          <w:b/>
          <w:caps/>
          <w:sz w:val="24"/>
          <w:szCs w:val="24"/>
        </w:rPr>
        <w:lastRenderedPageBreak/>
        <w:t>Резюме</w:t>
      </w:r>
    </w:p>
    <w:p w:rsidR="00404F21" w:rsidRPr="001A6289" w:rsidRDefault="00404F21" w:rsidP="00404F21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Кантемировский муниципальный район является форпостом Воронежской области на ее южной границе с Луганской областью Украины. В связи с этим, основной гипотезой стратегического развития района является сохранение жизнеспособности территории, обеспечение благоприятных условий для жизни населения и экономической деятельности. 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Кантемировский муниципальный район имеет определенные конкурентные преимущества, характеризующиеся следующими факторами, выявленными в ходе стратегического </w:t>
      </w:r>
      <w:r w:rsidRPr="001A6289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1A6289">
        <w:rPr>
          <w:rFonts w:ascii="Times New Roman" w:hAnsi="Times New Roman" w:cs="Times New Roman"/>
          <w:sz w:val="24"/>
          <w:szCs w:val="24"/>
        </w:rPr>
        <w:t xml:space="preserve"> анализа:</w:t>
      </w:r>
    </w:p>
    <w:p w:rsidR="00404F21" w:rsidRPr="001A6289" w:rsidRDefault="00404F21" w:rsidP="00E715C0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благоприятное географическое положение на юге области с развитой транспортной сетью, что позволяет позиционировать район, как транзитную территорию для перемещения пасажиро - и грузопотоков на юг страны, что требует создания соответствующей логистической системы;</w:t>
      </w:r>
    </w:p>
    <w:p w:rsidR="00404F21" w:rsidRPr="001A6289" w:rsidRDefault="00404F21" w:rsidP="00E715C0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преимущественно аграрная специализация экономического комплекса, базирующаяся на соответствующих природных и кадровых ресурсах и восходящей тенденции развития инновационных аграрных предприятий;</w:t>
      </w:r>
    </w:p>
    <w:p w:rsidR="00404F21" w:rsidRPr="001A6289" w:rsidRDefault="00404F21" w:rsidP="00E715C0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приграничное расположение с Украиной, что в стратегическом плане может служить основанием для размещения крупного таможенно-логистического узла;</w:t>
      </w:r>
    </w:p>
    <w:p w:rsidR="00404F21" w:rsidRPr="001A6289" w:rsidRDefault="00404F21" w:rsidP="00E715C0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интенсивное развитие животноводческих комплексов, обусловленное реализацией соответствующих инвестиционных проектов, что диктует необходимость специализировать аграрное производство, прежде всего на мясомолочном направлении, продукция которого имеет постоянный спрос на потребительском рынке;</w:t>
      </w:r>
    </w:p>
    <w:p w:rsidR="00404F21" w:rsidRPr="001A6289" w:rsidRDefault="00404F21" w:rsidP="00E715C0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наличие ряда промышленных производств, на базе которых могут быть созданы инновационные, конкурентоспособные производства в рамках производственной кооперации с высокотехнологичным сектором области;</w:t>
      </w:r>
    </w:p>
    <w:p w:rsidR="00404F21" w:rsidRPr="001A6289" w:rsidRDefault="00404F21" w:rsidP="00E715C0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сохранение трудового потенциала района, профессиональные компетенции  которого могут быть согласованы с направлениями стратегического развития социально-экономической системы региона;</w:t>
      </w:r>
    </w:p>
    <w:p w:rsidR="00404F21" w:rsidRPr="001A6289" w:rsidRDefault="00404F21" w:rsidP="00E715C0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подготовленные пространственные участки, пригодные для размещения производственного и жилищного строительства.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Наличие проблемных вопросов стратегического развития (невысокий уровень инновационной активности предприятий, низкая доля предприятий малого бизнеса производственной направленности, недостаток высокопроизводительных рабочих мест, недостаточный уровень благоустроенности сельских территорий и качество здравоохранения) </w:t>
      </w:r>
      <w:r w:rsidRPr="001A6289">
        <w:rPr>
          <w:rFonts w:ascii="Times New Roman" w:hAnsi="Times New Roman" w:cs="Times New Roman"/>
          <w:sz w:val="24"/>
          <w:szCs w:val="24"/>
        </w:rPr>
        <w:lastRenderedPageBreak/>
        <w:t>требует формирования стратегических направлений, учитывающих особенности развития Кантемировского района.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Миссия Кантемировского района заключается в том, чтобы превратить район в территорию комфортной жизнедеятельности населения. 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Генеральной целью стратегического развития района - является развитие человеческого капитала за счет экономического роста, благоустроенности городской и сельской среды, развития культурно-образовательного потенциала.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Генеральная цель может быть декомпозирована на цели:</w:t>
      </w:r>
    </w:p>
    <w:p w:rsidR="00404F21" w:rsidRPr="001A6289" w:rsidRDefault="00404F21" w:rsidP="00E715C0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повышение уровня жизни населения за счет роста экономического потенциала и развития социальной сферы;</w:t>
      </w:r>
    </w:p>
    <w:p w:rsidR="00404F21" w:rsidRPr="001A6289" w:rsidRDefault="00404F21" w:rsidP="00E715C0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формирование сбалансированного многоотраслевого экономического комплекса;</w:t>
      </w:r>
    </w:p>
    <w:p w:rsidR="00404F21" w:rsidRPr="001A6289" w:rsidRDefault="00404F21" w:rsidP="00E715C0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обеспечение равномерности развития экономического пространства района.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Первая цель декомпозируется на подцели (5) и задачи, которые обеспечивают реализацию целей и достижение обозначенных результатов (таблица 3.1)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Вторая цель декомпозируется на три подцели и задачи, связанные с формированием сбалансированного экономического комплекса (таблица 3.2)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Третья цель декомпозируется на три подцели и комплекс задач, решение которых обеспечит равномерность развития пространства Кантемировского муниципального района.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результате решения обозначенных задач к 2035 году будут достигнуты следующие результаты:</w:t>
      </w:r>
    </w:p>
    <w:p w:rsidR="00404F21" w:rsidRPr="001A6289" w:rsidRDefault="00404F21" w:rsidP="00E715C0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ежегодный  объем  инвестиций  в  основной  капитал  увеличится  до 2 348,9  млн. рублей;</w:t>
      </w:r>
    </w:p>
    <w:p w:rsidR="00404F21" w:rsidRPr="001A6289" w:rsidRDefault="00404F21" w:rsidP="00E715C0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объем отгруженных товаров собственного производства, выполненных работ и услуг собственными силами в промышленном производстве составит 821,5 млн. рублей</w:t>
      </w:r>
    </w:p>
    <w:p w:rsidR="00404F21" w:rsidRPr="001A6289" w:rsidRDefault="00404F21" w:rsidP="00E715C0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индекс производства сельскохозяйственной продукции по сравнению с 2016 годом составит 149,9%;</w:t>
      </w:r>
    </w:p>
    <w:p w:rsidR="00404F21" w:rsidRPr="001A6289" w:rsidRDefault="00404F21" w:rsidP="00E715C0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оборот малого и среднего бизнеса вырастет по сравнению с 2016 годом в 2,9 раза;</w:t>
      </w:r>
    </w:p>
    <w:p w:rsidR="00404F21" w:rsidRPr="001A6289" w:rsidRDefault="00404F21" w:rsidP="00E715C0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уровень безработицы сократится до 1%;</w:t>
      </w:r>
    </w:p>
    <w:p w:rsidR="00404F21" w:rsidRPr="001A6289" w:rsidRDefault="00404F21" w:rsidP="00E715C0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удельный вес площади жилищного фонда, обеспеченного всеми коммунальными услугами, достигнет 59,9%;</w:t>
      </w:r>
    </w:p>
    <w:p w:rsidR="00404F21" w:rsidRPr="001A6289" w:rsidRDefault="00404F21" w:rsidP="00E715C0">
      <w:pPr>
        <w:pStyle w:val="a3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обеспеченность детей дошкольного возраста м</w:t>
      </w:r>
      <w:r w:rsidR="00E715C0" w:rsidRPr="001A6289">
        <w:rPr>
          <w:rFonts w:ascii="Times New Roman" w:hAnsi="Times New Roman" w:cs="Times New Roman"/>
          <w:sz w:val="24"/>
          <w:szCs w:val="24"/>
        </w:rPr>
        <w:t>естами в детских  садах - 68,5%.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планируется реализация инвестиционных проектов, основные из которых приведены в приложении В.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Достижение стратегических целей будет обеспечено действиями органов местного самоуправления:</w:t>
      </w:r>
    </w:p>
    <w:p w:rsidR="00404F21" w:rsidRPr="001A6289" w:rsidRDefault="00404F21" w:rsidP="00E715C0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выделение земельных участков для строительства нового жилья;</w:t>
      </w:r>
    </w:p>
    <w:p w:rsidR="00404F21" w:rsidRPr="001A6289" w:rsidRDefault="00404F21" w:rsidP="00E715C0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выделение целевых мест по областному заказу на подготовку медицинских кадров для здравоохранения района;</w:t>
      </w:r>
    </w:p>
    <w:p w:rsidR="00404F21" w:rsidRPr="001A6289" w:rsidRDefault="00404F21" w:rsidP="00E715C0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реализация программы переселения граждан, проживающих в аварийном жилье;</w:t>
      </w:r>
    </w:p>
    <w:p w:rsidR="00404F21" w:rsidRPr="001A6289" w:rsidRDefault="00404F21" w:rsidP="00E715C0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организационная поддержка строительства детских дошкольных учреждений, объектов культуры, спортивных сооружений;</w:t>
      </w:r>
    </w:p>
    <w:p w:rsidR="00E715C0" w:rsidRPr="001A6289" w:rsidRDefault="00404F21" w:rsidP="00E715C0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модернизация объектов водоснабжения и водоотведения;</w:t>
      </w:r>
    </w:p>
    <w:p w:rsidR="00404F21" w:rsidRPr="001A6289" w:rsidRDefault="00404F21" w:rsidP="00E715C0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формирование регионального заказа на подготовку профессиональных кадров для будущей экономики;</w:t>
      </w:r>
    </w:p>
    <w:p w:rsidR="00404F21" w:rsidRPr="001A6289" w:rsidRDefault="00404F21" w:rsidP="00E715C0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содействие реконструкции и строительству теплоснабжающих объектов, очистных сооружений и рекреационных зон;</w:t>
      </w:r>
    </w:p>
    <w:p w:rsidR="00404F21" w:rsidRPr="001A6289" w:rsidRDefault="00404F21" w:rsidP="00E715C0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сопровождение реализации инвестиционных проектов и программ, привлечение средств вышестоящих бюджетов и внебюджетных источников;</w:t>
      </w:r>
    </w:p>
    <w:p w:rsidR="00404F21" w:rsidRPr="001A6289" w:rsidRDefault="00404F21" w:rsidP="00E715C0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реализация проектов ГЧП при создании и модернизации объектов социальной сферы и малого предпринимательства.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Для реализации указанных направлений будут максимально использованы инновационные инструменты механизма реализации стратегии: программно-целевой метод финансирования инвестиционных проектов, проектное управление, а также привлечение внебюджетных источников финансирования под гарантии областного бюджета и целевых фондов развития.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Таким образом, приоритетными направлениями развития Кантемировского муниципального района являются:</w:t>
      </w:r>
    </w:p>
    <w:p w:rsidR="00404F21" w:rsidRPr="001A6289" w:rsidRDefault="00404F21" w:rsidP="00E715C0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повышение качества жизни населения района за счет экономического роста и улучшения функционирования социальной сферы;</w:t>
      </w:r>
    </w:p>
    <w:p w:rsidR="00404F21" w:rsidRPr="001A6289" w:rsidRDefault="00404F21" w:rsidP="00E715C0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 xml:space="preserve">создание, развитие мясомолочных товарных комплексов с включением учебно-тренинговых компонент, созданных на базе функционирующих профессиональных учебных заведений; </w:t>
      </w:r>
    </w:p>
    <w:p w:rsidR="00404F21" w:rsidRPr="001A6289" w:rsidRDefault="00404F21" w:rsidP="00E715C0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развитие малого и среднего бизнеса по переработке продуктов животноводства, нерудного минерального сырья, производство услуг для населения и бизнес-структур;</w:t>
      </w:r>
    </w:p>
    <w:p w:rsidR="00404F21" w:rsidRPr="001A6289" w:rsidRDefault="00404F21" w:rsidP="00E715C0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интенсификация растениеводства: оптимизация севооборота, борьба с эрозией и оскудением почв, внедрение инновационных технологий;</w:t>
      </w:r>
    </w:p>
    <w:p w:rsidR="00404F21" w:rsidRPr="001A6289" w:rsidRDefault="00404F21" w:rsidP="00E715C0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повышение конкурентоспособности предприятий промышленности на основе обновления товарных позиций и формирования продуктовых брендов;</w:t>
      </w:r>
    </w:p>
    <w:p w:rsidR="00404F21" w:rsidRPr="001A6289" w:rsidRDefault="00404F21" w:rsidP="00E715C0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инициирование создания таможенно-логистического узла по перемещению грузопотоков с территории Российской Федерации на территорию Луганской области Украины.</w:t>
      </w:r>
    </w:p>
    <w:p w:rsidR="00404F21" w:rsidRPr="001A6289" w:rsidRDefault="00404F21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Определение перечня конкретных инвестиционных проектов увязано с обозначенными приоритетами развития, что обеспечит консенсус интересов органов власти, бизнес-структур, населения, общественных институтов при реализации Стратегии социально-экономического развития и позволит сохранить устойчивые позиции Кантемировского муниципального района как форпоста Воронежской области на южной границе.</w:t>
      </w:r>
    </w:p>
    <w:p w:rsidR="00CB38B9" w:rsidRPr="001A6289" w:rsidRDefault="00CB38B9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При реализации Стратегии социально-экономического развития будут внедрены </w:t>
      </w:r>
      <w:r w:rsidRPr="00F065D3">
        <w:rPr>
          <w:rFonts w:ascii="Times New Roman" w:hAnsi="Times New Roman" w:cs="Times New Roman"/>
          <w:sz w:val="24"/>
          <w:szCs w:val="24"/>
        </w:rPr>
        <w:t>следующие</w:t>
      </w:r>
      <w:r w:rsidR="002F4933" w:rsidRPr="00F065D3">
        <w:rPr>
          <w:rFonts w:ascii="Times New Roman" w:hAnsi="Times New Roman" w:cs="Times New Roman"/>
          <w:sz w:val="24"/>
          <w:szCs w:val="24"/>
        </w:rPr>
        <w:t xml:space="preserve"> </w:t>
      </w:r>
      <w:r w:rsidR="007F51A9" w:rsidRPr="00F065D3">
        <w:rPr>
          <w:rFonts w:ascii="Times New Roman" w:hAnsi="Times New Roman" w:cs="Times New Roman"/>
          <w:sz w:val="24"/>
          <w:szCs w:val="24"/>
        </w:rPr>
        <w:t xml:space="preserve">инвестиционные </w:t>
      </w:r>
      <w:r w:rsidR="002F4933" w:rsidRPr="00F065D3">
        <w:rPr>
          <w:rFonts w:ascii="Times New Roman" w:hAnsi="Times New Roman" w:cs="Times New Roman"/>
          <w:sz w:val="24"/>
          <w:szCs w:val="24"/>
        </w:rPr>
        <w:t xml:space="preserve"> проекты</w:t>
      </w:r>
      <w:r w:rsidR="00D12C50" w:rsidRPr="00F065D3">
        <w:rPr>
          <w:rFonts w:ascii="Times New Roman" w:hAnsi="Times New Roman" w:cs="Times New Roman"/>
          <w:sz w:val="24"/>
          <w:szCs w:val="24"/>
        </w:rPr>
        <w:t>,</w:t>
      </w:r>
      <w:r w:rsidR="00D12C50" w:rsidRPr="001A6289">
        <w:rPr>
          <w:rFonts w:ascii="Times New Roman" w:hAnsi="Times New Roman" w:cs="Times New Roman"/>
          <w:sz w:val="24"/>
          <w:szCs w:val="24"/>
        </w:rPr>
        <w:t xml:space="preserve"> среди которых можно выделить</w:t>
      </w:r>
      <w:r w:rsidR="002F4933" w:rsidRPr="001A6289">
        <w:rPr>
          <w:rFonts w:ascii="Times New Roman" w:hAnsi="Times New Roman" w:cs="Times New Roman"/>
          <w:sz w:val="24"/>
          <w:szCs w:val="24"/>
        </w:rPr>
        <w:t>:</w:t>
      </w:r>
    </w:p>
    <w:p w:rsidR="002F4933" w:rsidRPr="001A6289" w:rsidRDefault="002F4933" w:rsidP="00E715C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Строительство детского сада;</w:t>
      </w:r>
    </w:p>
    <w:p w:rsidR="002F4933" w:rsidRPr="001A6289" w:rsidRDefault="002F4933" w:rsidP="00E715C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Строительство  и реконструкция парков, скверов;</w:t>
      </w:r>
    </w:p>
    <w:p w:rsidR="002F4933" w:rsidRPr="001A6289" w:rsidRDefault="002F4933" w:rsidP="00E715C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Строитель</w:t>
      </w:r>
      <w:r w:rsidR="00D12C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ство  и реконструкция стадионов;</w:t>
      </w:r>
    </w:p>
    <w:p w:rsidR="002F4933" w:rsidRPr="001A6289" w:rsidRDefault="002F4933" w:rsidP="00E715C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Строительство физкультурно-оздоровительного комплекса;</w:t>
      </w:r>
    </w:p>
    <w:p w:rsidR="002F4933" w:rsidRPr="001A6289" w:rsidRDefault="002F4933" w:rsidP="00E715C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Строительство дома детского творчества «Кванториум» в р.п. Кантемировка Кантемировского района Воронеж</w:t>
      </w:r>
      <w:r w:rsidR="00D12C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ской области</w:t>
      </w: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;</w:t>
      </w:r>
    </w:p>
    <w:p w:rsidR="00D12C50" w:rsidRPr="001A6289" w:rsidRDefault="002F4933" w:rsidP="00E715C0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289">
        <w:rPr>
          <w:rFonts w:ascii="Times New Roman" w:hAnsi="Times New Roman" w:cs="Times New Roman"/>
          <w:bCs/>
          <w:sz w:val="24"/>
          <w:szCs w:val="24"/>
        </w:rPr>
        <w:t>Реконструкция и ремонт автомобильных дорог местного значе</w:t>
      </w:r>
      <w:r w:rsidR="00D12C50" w:rsidRPr="001A6289">
        <w:rPr>
          <w:rFonts w:ascii="Times New Roman" w:hAnsi="Times New Roman" w:cs="Times New Roman"/>
          <w:bCs/>
          <w:sz w:val="24"/>
          <w:szCs w:val="24"/>
        </w:rPr>
        <w:t>ния</w:t>
      </w:r>
      <w:r w:rsidRPr="001A6289">
        <w:rPr>
          <w:rFonts w:ascii="Times New Roman" w:hAnsi="Times New Roman" w:cs="Times New Roman"/>
          <w:bCs/>
          <w:sz w:val="24"/>
          <w:szCs w:val="24"/>
        </w:rPr>
        <w:t>;</w:t>
      </w:r>
    </w:p>
    <w:p w:rsidR="002F4933" w:rsidRPr="001A6289" w:rsidRDefault="002F4933" w:rsidP="00E715C0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6289">
        <w:rPr>
          <w:rFonts w:ascii="Times New Roman" w:hAnsi="Times New Roman" w:cs="Times New Roman"/>
          <w:bCs/>
          <w:sz w:val="24"/>
          <w:szCs w:val="24"/>
        </w:rPr>
        <w:t>Восстановление автомобильных дорог разрушенных в ходе строительства   двухпутной железнодор</w:t>
      </w:r>
      <w:r w:rsidR="00D12C50" w:rsidRPr="001A6289">
        <w:rPr>
          <w:rFonts w:ascii="Times New Roman" w:hAnsi="Times New Roman" w:cs="Times New Roman"/>
          <w:bCs/>
          <w:sz w:val="24"/>
          <w:szCs w:val="24"/>
        </w:rPr>
        <w:t>ожной линии Журавка – Миллерово;</w:t>
      </w:r>
    </w:p>
    <w:p w:rsidR="002F4933" w:rsidRPr="001A6289" w:rsidRDefault="002F4933" w:rsidP="00E715C0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Строительство молочного комплекса на 3000 дойных коров с молодняком крупного рогатого </w:t>
      </w:r>
      <w:r w:rsidR="00D12C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скота, ООО СХП «Новомарковское»</w:t>
      </w: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;</w:t>
      </w:r>
    </w:p>
    <w:p w:rsidR="002F4933" w:rsidRPr="001A6289" w:rsidRDefault="002F4933" w:rsidP="00E715C0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Строительство</w:t>
      </w:r>
      <w:r w:rsidR="00D12C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элеватора ООО «Новомарковское»</w:t>
      </w: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;</w:t>
      </w:r>
    </w:p>
    <w:p w:rsidR="002F4933" w:rsidRPr="001A6289" w:rsidRDefault="002F4933" w:rsidP="00E715C0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lastRenderedPageBreak/>
        <w:t>Строительство завода по производству кормов для всех видов сельскохозяйственных животных ООО СХП «Новомарковское»;</w:t>
      </w:r>
    </w:p>
    <w:p w:rsidR="002F4933" w:rsidRPr="001A6289" w:rsidRDefault="002F4933" w:rsidP="00E715C0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Строительство завода по переработке молока, ООО СХП «Новомарковское»;</w:t>
      </w:r>
    </w:p>
    <w:p w:rsidR="002F4933" w:rsidRPr="001A6289" w:rsidRDefault="002F4933" w:rsidP="00E715C0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Создание комплексного машиностроительного про</w:t>
      </w:r>
      <w:r w:rsidR="00D12C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изводства, ООО «Промавторемонт»</w:t>
      </w: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;</w:t>
      </w:r>
    </w:p>
    <w:p w:rsidR="002F4933" w:rsidRPr="001A6289" w:rsidRDefault="002F4933" w:rsidP="00E715C0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hAnsi="Times New Roman" w:cs="Times New Roman"/>
          <w:color w:val="000000"/>
          <w:kern w:val="24"/>
          <w:sz w:val="24"/>
          <w:szCs w:val="24"/>
          <w:lang w:eastAsia="ru-RU"/>
        </w:rPr>
        <w:t>Строительство таможенно-логистического терминала</w:t>
      </w:r>
      <w:r w:rsidR="00D12C50" w:rsidRPr="001A6289">
        <w:rPr>
          <w:rFonts w:ascii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A00D08" w:rsidRPr="001A6289" w:rsidRDefault="00A00D08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A00D08" w:rsidRPr="001A6289" w:rsidRDefault="00A00D08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A00D08" w:rsidRPr="001A6289" w:rsidRDefault="00A00D08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1A6289" w:rsidRDefault="001A6289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1A6289" w:rsidRDefault="001A6289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1A6289" w:rsidRDefault="001A6289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1A6289" w:rsidRDefault="001A6289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1A6289" w:rsidRDefault="001A6289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1A6289" w:rsidRDefault="001A6289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1A6289" w:rsidRPr="001A6289" w:rsidRDefault="001A6289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E715C0" w:rsidRPr="001A6289" w:rsidRDefault="00E715C0" w:rsidP="00E715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</w:p>
    <w:p w:rsidR="00591FCE" w:rsidRPr="001A6289" w:rsidRDefault="00185CD3" w:rsidP="00843BD0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591FCE" w:rsidRPr="001A6289">
        <w:rPr>
          <w:rFonts w:ascii="Times New Roman" w:hAnsi="Times New Roman" w:cs="Times New Roman"/>
          <w:b/>
          <w:sz w:val="24"/>
          <w:szCs w:val="24"/>
        </w:rPr>
        <w:t>ВЕДЕНИЕ</w:t>
      </w:r>
    </w:p>
    <w:p w:rsidR="00591FCE" w:rsidRPr="001A6289" w:rsidRDefault="00591FCE" w:rsidP="00E715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Стратегическое развитие региона определяется степенью согласованн</w:t>
      </w:r>
      <w:r w:rsidR="006A37D4" w:rsidRPr="001A6289">
        <w:rPr>
          <w:rFonts w:ascii="Times New Roman" w:hAnsi="Times New Roman" w:cs="Times New Roman"/>
          <w:sz w:val="24"/>
          <w:szCs w:val="24"/>
        </w:rPr>
        <w:t>ости и преемственности стратегий</w:t>
      </w:r>
      <w:r w:rsidRPr="001A6289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муниципальных образований, входящих в состав субъекта Федерации. </w:t>
      </w:r>
    </w:p>
    <w:p w:rsidR="00591FCE" w:rsidRPr="001A6289" w:rsidRDefault="00591FCE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соответствии с 172-ФЗ «О стратегическом планировании» муниципальные образования при разработке стратегий социально-экономического развития должны ориентироваться на приоритетные направления развития, содержащиеся</w:t>
      </w:r>
      <w:r w:rsidR="00EF6510" w:rsidRPr="001A6289">
        <w:rPr>
          <w:rFonts w:ascii="Times New Roman" w:hAnsi="Times New Roman" w:cs="Times New Roman"/>
          <w:sz w:val="24"/>
          <w:szCs w:val="24"/>
        </w:rPr>
        <w:t xml:space="preserve"> в </w:t>
      </w:r>
      <w:r w:rsidRPr="001A6289">
        <w:rPr>
          <w:rFonts w:ascii="Times New Roman" w:hAnsi="Times New Roman" w:cs="Times New Roman"/>
          <w:sz w:val="24"/>
          <w:szCs w:val="24"/>
        </w:rPr>
        <w:t xml:space="preserve"> перспективных планах субъектов Федерации и страны в целом. </w:t>
      </w:r>
    </w:p>
    <w:p w:rsidR="00591FCE" w:rsidRPr="001A6289" w:rsidRDefault="00591FCE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Формирование перспективного плана развития Кантемировского муниципального района Воронежской области осуществлялось в соответствии с перспективами развития области, опира</w:t>
      </w:r>
      <w:r w:rsidR="00FE02E9" w:rsidRPr="001A6289">
        <w:rPr>
          <w:rFonts w:ascii="Times New Roman" w:hAnsi="Times New Roman" w:cs="Times New Roman"/>
          <w:sz w:val="24"/>
          <w:szCs w:val="24"/>
        </w:rPr>
        <w:t>ясь</w:t>
      </w:r>
      <w:r w:rsidRPr="001A6289">
        <w:rPr>
          <w:rFonts w:ascii="Times New Roman" w:hAnsi="Times New Roman" w:cs="Times New Roman"/>
          <w:sz w:val="24"/>
          <w:szCs w:val="24"/>
        </w:rPr>
        <w:t xml:space="preserve"> на сценарные условия и приоритеты развития региона. </w:t>
      </w:r>
    </w:p>
    <w:p w:rsidR="00591FCE" w:rsidRPr="001A6289" w:rsidRDefault="00591FCE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Установление ключевых проблем и конкурентных преимуществ Кантемировского муниципального района проведено на основании ретроспективного анализа динамики основных тенденций трансформации социально-экономического комплекса района, </w:t>
      </w:r>
      <w:r w:rsidRPr="001A6289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1A6289">
        <w:rPr>
          <w:rFonts w:ascii="Times New Roman" w:hAnsi="Times New Roman" w:cs="Times New Roman"/>
          <w:sz w:val="24"/>
          <w:szCs w:val="24"/>
        </w:rPr>
        <w:t>- анализа, а также изучения мнений населения, общественных организаций, представителей бизнес-структур и органов местного самоуправления.</w:t>
      </w:r>
    </w:p>
    <w:p w:rsidR="00591FCE" w:rsidRPr="001A6289" w:rsidRDefault="00591FCE" w:rsidP="00E715C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Формирование Стратегии-2035 в Кантемировском муниципальном районе обеспечено нормативно-правовой базой: </w:t>
      </w:r>
    </w:p>
    <w:p w:rsidR="00591FCE" w:rsidRPr="001A6289" w:rsidRDefault="00591FCE" w:rsidP="00E715C0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iCs/>
          <w:sz w:val="24"/>
          <w:szCs w:val="24"/>
        </w:rPr>
        <w:t xml:space="preserve">Решение Совета народных депутатов Кантемировского муниципального района от 24.11.2015 № 284 «О стратегическом планировании в Кантемировском муниципальном районе Воронежской области»; </w:t>
      </w:r>
    </w:p>
    <w:p w:rsidR="00591FCE" w:rsidRPr="001A6289" w:rsidRDefault="00591FCE" w:rsidP="00E715C0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iCs/>
          <w:sz w:val="24"/>
          <w:szCs w:val="24"/>
        </w:rPr>
        <w:t>Постановление администрации Кантемировского муниципального района от 03.12.2015 года № 454 «О порядке разработки, корректировки, осуществления мониторинга и контроля реализации Стратегии социально-экономического развития Кантемировского муниципального района Воронежской области»;</w:t>
      </w:r>
    </w:p>
    <w:p w:rsidR="00591FCE" w:rsidRPr="001A6289" w:rsidRDefault="00591FCE" w:rsidP="00E715C0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iCs/>
          <w:sz w:val="24"/>
          <w:szCs w:val="24"/>
        </w:rPr>
        <w:t>Постановление администрации Кантемировского муниципального района от 28.10.2014 №971 (Решение от 30.12.2016 №369) «Об утверждении плана мероприятий по реализации Стратегии социально экономического развития»;</w:t>
      </w:r>
    </w:p>
    <w:p w:rsidR="00591FCE" w:rsidRPr="001A6289" w:rsidRDefault="00591FCE" w:rsidP="00E715C0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iCs/>
          <w:sz w:val="24"/>
          <w:szCs w:val="24"/>
        </w:rPr>
        <w:t xml:space="preserve">Распоряжение от   22.12.2016    №     533-р «О  разработке проекта стратегии Социально-экономического развития  Кантемировского  </w:t>
      </w:r>
      <w:r w:rsidR="00920B27" w:rsidRPr="001A6289">
        <w:rPr>
          <w:rFonts w:ascii="Times New Roman" w:hAnsi="Times New Roman" w:cs="Times New Roman"/>
          <w:iCs/>
          <w:sz w:val="24"/>
          <w:szCs w:val="24"/>
        </w:rPr>
        <w:t>м</w:t>
      </w:r>
      <w:r w:rsidRPr="001A6289">
        <w:rPr>
          <w:rFonts w:ascii="Times New Roman" w:hAnsi="Times New Roman" w:cs="Times New Roman"/>
          <w:iCs/>
          <w:sz w:val="24"/>
          <w:szCs w:val="24"/>
        </w:rPr>
        <w:t>униципального района Воронежской области на период до 2035 года»;</w:t>
      </w:r>
    </w:p>
    <w:p w:rsidR="00591FCE" w:rsidRPr="001A6289" w:rsidRDefault="00591FCE" w:rsidP="00E715C0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iCs/>
          <w:sz w:val="24"/>
          <w:szCs w:val="24"/>
        </w:rPr>
        <w:lastRenderedPageBreak/>
        <w:t>Распоряжение от     30.12.2016        №    557-р «О создании рабочей группы по разработке проекта Стратегии социально-экономического развития Кантемировского муниципального района Воронежской области на период до 2035 года».</w:t>
      </w:r>
    </w:p>
    <w:p w:rsidR="00591FCE" w:rsidRPr="001A6289" w:rsidRDefault="00591FCE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Наиболее ответственным моментом в определении целей и приоритетов стратегического развития является разработка сценарных условий реализации стратегических планов. Определение сценариев проведено в рамках общих условий развития Воронежской области и опирается на направления развития страны в целом.</w:t>
      </w:r>
    </w:p>
    <w:p w:rsidR="00591FCE" w:rsidRPr="001A6289" w:rsidRDefault="00CC34AD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С</w:t>
      </w:r>
      <w:r w:rsidR="00591FCE" w:rsidRPr="001A6289">
        <w:rPr>
          <w:rFonts w:ascii="Times New Roman" w:hAnsi="Times New Roman" w:cs="Times New Roman"/>
          <w:sz w:val="24"/>
          <w:szCs w:val="24"/>
        </w:rPr>
        <w:t>тратегии диктует необходимость использования инновационных методов управления – программно-целевого планирования, проектного менеджмента. Меха</w:t>
      </w:r>
      <w:r>
        <w:rPr>
          <w:rFonts w:ascii="Times New Roman" w:hAnsi="Times New Roman" w:cs="Times New Roman"/>
          <w:sz w:val="24"/>
          <w:szCs w:val="24"/>
        </w:rPr>
        <w:t>низм реализации С</w:t>
      </w:r>
      <w:r w:rsidR="00591FCE" w:rsidRPr="001A6289">
        <w:rPr>
          <w:rFonts w:ascii="Times New Roman" w:hAnsi="Times New Roman" w:cs="Times New Roman"/>
          <w:sz w:val="24"/>
          <w:szCs w:val="24"/>
        </w:rPr>
        <w:t>тратегии предусматривает использование внутренних источников развития, а также мобилизацию ресурсов роста из внешней среды.</w:t>
      </w:r>
    </w:p>
    <w:p w:rsidR="00591FCE" w:rsidRPr="001A6289" w:rsidRDefault="00591FCE" w:rsidP="00E7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P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BB213C" w:rsidP="00124499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СТАРТОВЫЕ УСЛОВИЯ СТРАТЕГИЧЕСКОГО РАЗВИТИЯ </w:t>
      </w:r>
      <w:r w:rsidR="0001547E" w:rsidRPr="001A6289">
        <w:rPr>
          <w:rFonts w:ascii="Times New Roman" w:hAnsi="Times New Roman" w:cs="Times New Roman"/>
          <w:b/>
          <w:sz w:val="24"/>
          <w:szCs w:val="24"/>
        </w:rPr>
        <w:br/>
      </w:r>
      <w:r w:rsidRPr="001A6289">
        <w:rPr>
          <w:rFonts w:ascii="Times New Roman" w:hAnsi="Times New Roman" w:cs="Times New Roman"/>
          <w:b/>
          <w:sz w:val="24"/>
          <w:szCs w:val="24"/>
        </w:rPr>
        <w:t xml:space="preserve">КАНТЕМИРОВСКОГО МУНИЦИПАЛЬНОГО РАЙОНА </w:t>
      </w:r>
      <w:r w:rsidR="0001547E" w:rsidRPr="001A6289">
        <w:rPr>
          <w:rFonts w:ascii="Times New Roman" w:hAnsi="Times New Roman" w:cs="Times New Roman"/>
          <w:b/>
          <w:sz w:val="24"/>
          <w:szCs w:val="24"/>
        </w:rPr>
        <w:br/>
      </w:r>
      <w:r w:rsidRPr="001A6289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BB213C" w:rsidRPr="001A6289" w:rsidRDefault="00BB213C" w:rsidP="00124499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1FCE" w:rsidRPr="001A6289" w:rsidRDefault="00591FCE" w:rsidP="00475E99">
      <w:pPr>
        <w:pStyle w:val="a3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Социально-экономическая характеристика, специализация Кантемировского муниципального района в экономическом пространстве Воронежской области</w:t>
      </w:r>
    </w:p>
    <w:p w:rsidR="00591FCE" w:rsidRPr="001A6289" w:rsidRDefault="00591FCE" w:rsidP="00475E9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475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Кантемировский муниципальный район зани</w:t>
      </w:r>
      <w:r w:rsidR="00453096" w:rsidRPr="001A6289">
        <w:rPr>
          <w:rFonts w:ascii="Times New Roman" w:hAnsi="Times New Roman" w:cs="Times New Roman"/>
          <w:sz w:val="24"/>
          <w:szCs w:val="24"/>
        </w:rPr>
        <w:t xml:space="preserve">мает площадь – </w:t>
      </w:r>
      <w:r w:rsidR="0001547E" w:rsidRPr="001A6289">
        <w:rPr>
          <w:rFonts w:ascii="Times New Roman" w:hAnsi="Times New Roman" w:cs="Times New Roman"/>
          <w:sz w:val="24"/>
          <w:szCs w:val="24"/>
        </w:rPr>
        <w:br/>
      </w:r>
      <w:r w:rsidR="00453096" w:rsidRPr="001A6289">
        <w:rPr>
          <w:rFonts w:ascii="Times New Roman" w:hAnsi="Times New Roman" w:cs="Times New Roman"/>
          <w:sz w:val="24"/>
          <w:szCs w:val="24"/>
        </w:rPr>
        <w:t>2 348 кв.км (85,8</w:t>
      </w:r>
      <w:r w:rsidR="007A7B2E" w:rsidRPr="001A6289">
        <w:rPr>
          <w:rFonts w:ascii="Times New Roman" w:hAnsi="Times New Roman" w:cs="Times New Roman"/>
          <w:sz w:val="24"/>
          <w:szCs w:val="24"/>
        </w:rPr>
        <w:t xml:space="preserve"> % сельскохозяйственные угодь</w:t>
      </w:r>
      <w:r w:rsidRPr="001A6289">
        <w:rPr>
          <w:rFonts w:ascii="Times New Roman" w:hAnsi="Times New Roman" w:cs="Times New Roman"/>
          <w:sz w:val="24"/>
          <w:szCs w:val="24"/>
        </w:rPr>
        <w:t xml:space="preserve">я), расположен на юге Воронежской области и является  самым удаленным (279 км) от областного центра муниципальным образованием.  Район граничит с Россошанским и Богучарским  районами Воронежской области, Чертковским районом Ростовской области, с Луганской областью Республики Украина. Протяженность границы </w:t>
      </w:r>
      <w:r w:rsidRPr="001A628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A6289">
        <w:rPr>
          <w:rFonts w:ascii="Times New Roman" w:hAnsi="Times New Roman" w:cs="Times New Roman"/>
          <w:sz w:val="24"/>
          <w:szCs w:val="24"/>
        </w:rPr>
        <w:t xml:space="preserve"> Украиной составляет  97 км.</w:t>
      </w:r>
    </w:p>
    <w:p w:rsidR="00591FCE" w:rsidRPr="001A6289" w:rsidRDefault="00591FCE" w:rsidP="00475E9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1A628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1531397</wp:posOffset>
            </wp:positionH>
            <wp:positionV relativeFrom="paragraph">
              <wp:align>top</wp:align>
            </wp:positionV>
            <wp:extent cx="3778250" cy="3194050"/>
            <wp:effectExtent l="0" t="0" r="0" b="0"/>
            <wp:wrapSquare wrapText="bothSides"/>
            <wp:docPr id="9" name="Picture 2" descr="http://vrnfarma.ru/wp-content/uploads/2016/09/map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vrnfarma.ru/wp-content/uploads/2016/09/map1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3194050"/>
                    </a:xfrm>
                    <a:prstGeom prst="rect">
                      <a:avLst/>
                    </a:prstGeom>
                    <a:noFill/>
                    <a:effectLst/>
                    <a:extLst/>
                  </pic:spPr>
                </pic:pic>
              </a:graphicData>
            </a:graphic>
          </wp:anchor>
        </w:drawing>
      </w:r>
      <w:r w:rsidR="001A628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91FCE" w:rsidRPr="001A6289" w:rsidRDefault="00591FCE" w:rsidP="00843BD0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Рисунок 1.1 – Кантемировский район на карте Воронежской области</w:t>
      </w:r>
    </w:p>
    <w:p w:rsidR="001A6289" w:rsidRDefault="001A6289" w:rsidP="001B7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1B7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Общее количество муниципальных образований в районе – 17: Кантемировский муниципальный район, одно городское и 15 сельских поселений, в состав которых входят 60 населенных пунктов.  </w:t>
      </w:r>
    </w:p>
    <w:p w:rsidR="00591FCE" w:rsidRPr="001A6289" w:rsidRDefault="00591FCE" w:rsidP="001B7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Численность постоянного населения района (на 01.01.2018 года) составила 33,99</w:t>
      </w:r>
      <w:r w:rsidR="00A36010" w:rsidRPr="001A6289">
        <w:rPr>
          <w:rFonts w:ascii="Times New Roman" w:hAnsi="Times New Roman" w:cs="Times New Roman"/>
          <w:sz w:val="24"/>
          <w:szCs w:val="24"/>
        </w:rPr>
        <w:t>9</w:t>
      </w:r>
      <w:r w:rsidR="007A7B2E" w:rsidRPr="001A6289">
        <w:rPr>
          <w:rFonts w:ascii="Times New Roman" w:hAnsi="Times New Roman" w:cs="Times New Roman"/>
          <w:sz w:val="24"/>
          <w:szCs w:val="24"/>
        </w:rPr>
        <w:t xml:space="preserve"> тыс. человек (67,6</w:t>
      </w:r>
      <w:r w:rsidRPr="001A6289">
        <w:rPr>
          <w:rFonts w:ascii="Times New Roman" w:hAnsi="Times New Roman" w:cs="Times New Roman"/>
          <w:sz w:val="24"/>
          <w:szCs w:val="24"/>
        </w:rPr>
        <w:t>% проживает в сельской местности), доля пенсионеров в общей численности  населения составляет 34,2 %. Население Кантемировского района ежегодно сокращается под влиянием роста смертности и сокращения рождаемости.</w:t>
      </w:r>
    </w:p>
    <w:p w:rsidR="00591FCE" w:rsidRPr="001A6289" w:rsidRDefault="00591FCE" w:rsidP="001B7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Удельный вес экономически активного населения остается стабильным, но абсолютная численность экономически активного населения снижается, что отражается на ситуации с трудовыми ресурсами.</w:t>
      </w:r>
    </w:p>
    <w:p w:rsidR="00591FCE" w:rsidRPr="001A6289" w:rsidRDefault="00591FCE" w:rsidP="001B7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низкая плотность населения, удельный вес численности населения Кантемировского муниципального район</w:t>
      </w:r>
      <w:r w:rsidR="005913E7" w:rsidRPr="001A6289">
        <w:rPr>
          <w:rFonts w:ascii="Times New Roman" w:hAnsi="Times New Roman" w:cs="Times New Roman"/>
          <w:sz w:val="24"/>
          <w:szCs w:val="24"/>
        </w:rPr>
        <w:t>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в общей численности населения Воронежской области сокращается, что объясняется показателями естественной убыли и миграционным оттоком.</w:t>
      </w:r>
    </w:p>
    <w:p w:rsidR="00591FCE" w:rsidRPr="001A6289" w:rsidRDefault="00591FCE" w:rsidP="001B77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Кантемировский район относится к аграрно-индустриальным, так как определяющей производственной сферой является сельское хозяйство. Структура экономики района приведена на рисунке 1.2.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4705" cy="2790496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7" t="29983" r="28651" b="40067"/>
                    <a:stretch/>
                  </pic:blipFill>
                  <pic:spPr bwMode="auto">
                    <a:xfrm>
                      <a:off x="0" y="0"/>
                      <a:ext cx="5155599" cy="2801851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CE" w:rsidRPr="001A6289" w:rsidRDefault="00591FCE" w:rsidP="00843BD0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Рисунок 1.2 – Структура экономики Кантемировского района</w:t>
      </w:r>
    </w:p>
    <w:p w:rsidR="001A6289" w:rsidRDefault="001A6289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сельском хозяйстве </w:t>
      </w:r>
      <w:r w:rsidR="000138F0" w:rsidRPr="001A6289">
        <w:rPr>
          <w:rFonts w:ascii="Times New Roman" w:hAnsi="Times New Roman" w:cs="Times New Roman"/>
          <w:sz w:val="24"/>
          <w:szCs w:val="24"/>
        </w:rPr>
        <w:t>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функционирует 15 предприятий, из которых 10 занимаются в основном животноводством. Основной специализацией сельскохозяйственных предприятий является мясомолочное животноводство, производство зерновых культур, подсолнечника, сахарной свеклы. 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Промышленным производством в районе занимается 8 предприятий (2016 год). Удельный вес промышленного производства предприятий Кантемировского района в об</w:t>
      </w:r>
      <w:r w:rsidRPr="001A6289">
        <w:rPr>
          <w:rFonts w:ascii="Times New Roman" w:hAnsi="Times New Roman" w:cs="Times New Roman"/>
          <w:sz w:val="24"/>
          <w:szCs w:val="24"/>
        </w:rPr>
        <w:lastRenderedPageBreak/>
        <w:t>щем объеме отгруженной продукции по обрабатывающим производствам в Воронежской области невысок – составляет менее 1%.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поддерживается стабильная численность субъектов малого и среднего предпринимательства в расчёте на 10000 населения, в 2016 году – 248 единиц, которые в основном занимаются торгово-посреднической деятельностью.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Кантемировском районе последние 3 года в силу геополитической макро ситуации наблюдается тенденция интенсивного роста инвестиций за счет реализации проектов: по строительству железнодорожной ветки Журавка-Миллерово (112</w:t>
      </w:r>
      <w:r w:rsidR="002C64A8" w:rsidRPr="001A6289">
        <w:rPr>
          <w:rFonts w:ascii="Times New Roman" w:hAnsi="Times New Roman" w:cs="Times New Roman"/>
          <w:sz w:val="24"/>
          <w:szCs w:val="24"/>
        </w:rPr>
        <w:t xml:space="preserve"> км) в обход территории Украины -</w:t>
      </w:r>
      <w:r w:rsidRPr="001A6289">
        <w:rPr>
          <w:rFonts w:ascii="Times New Roman" w:hAnsi="Times New Roman" w:cs="Times New Roman"/>
          <w:sz w:val="24"/>
          <w:szCs w:val="24"/>
        </w:rPr>
        <w:t xml:space="preserve"> железнодорожной магистрали, связывающей северо-запад, центр и юг страны, </w:t>
      </w:r>
      <w:r w:rsidR="002C64A8" w:rsidRPr="001A6289">
        <w:rPr>
          <w:rFonts w:ascii="Times New Roman" w:hAnsi="Times New Roman" w:cs="Times New Roman"/>
          <w:sz w:val="24"/>
          <w:szCs w:val="24"/>
        </w:rPr>
        <w:t xml:space="preserve">и строительства </w:t>
      </w:r>
      <w:r w:rsidRPr="001A6289">
        <w:rPr>
          <w:rFonts w:ascii="Times New Roman" w:hAnsi="Times New Roman" w:cs="Times New Roman"/>
          <w:sz w:val="24"/>
          <w:szCs w:val="24"/>
        </w:rPr>
        <w:t xml:space="preserve"> газопровод</w:t>
      </w:r>
      <w:r w:rsidRPr="00156E43">
        <w:rPr>
          <w:rFonts w:ascii="Times New Roman" w:hAnsi="Times New Roman" w:cs="Times New Roman"/>
          <w:sz w:val="24"/>
          <w:szCs w:val="24"/>
        </w:rPr>
        <w:t>а.</w:t>
      </w:r>
      <w:r w:rsidRPr="001A6289">
        <w:rPr>
          <w:rFonts w:ascii="Times New Roman" w:hAnsi="Times New Roman" w:cs="Times New Roman"/>
          <w:sz w:val="24"/>
          <w:szCs w:val="24"/>
        </w:rPr>
        <w:t xml:space="preserve"> Одновременно  реализуется ряд инвестиционных проектов, направленных на развитие сельскохозяйственного и промышленного производства, что в будущем повлияет на рост налогооблагаемой базы, то есть будет способствовать повышению финансовой устойчивости района.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Кантемировском районе поддерживаются позитивные темпы  развития социальной сферы. </w:t>
      </w:r>
    </w:p>
    <w:p w:rsidR="00021992" w:rsidRPr="001A6289" w:rsidRDefault="00021992" w:rsidP="00E274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289">
        <w:rPr>
          <w:rFonts w:ascii="Times New Roman" w:eastAsia="Times New Roman" w:hAnsi="Times New Roman" w:cs="Times New Roman"/>
          <w:sz w:val="24"/>
          <w:szCs w:val="24"/>
        </w:rPr>
        <w:t xml:space="preserve">Муниципальная система общего образования включает 25 образовательных организаций. Дошкольное образование представлено 18 детскими садами. Дополнительное образование включает одно учреждение. </w:t>
      </w:r>
    </w:p>
    <w:p w:rsidR="00021992" w:rsidRPr="001A6289" w:rsidRDefault="00212CE1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 районе функционирует 21 учреждение культуры, а это 36 домов культуры и клубов, 34 библиотеки, детская школа искусств,  музей,  1 кинотеатр. На территории находятся 7 памятников истории и архитектуры,  21 воинское  захоронение. </w:t>
      </w:r>
    </w:p>
    <w:p w:rsidR="00212CE1" w:rsidRPr="001A6289" w:rsidRDefault="00624AB1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У</w:t>
      </w:r>
      <w:r w:rsidR="00212CE1" w:rsidRPr="001A6289">
        <w:rPr>
          <w:rFonts w:ascii="Times New Roman" w:hAnsi="Times New Roman" w:cs="Times New Roman"/>
          <w:sz w:val="24"/>
          <w:szCs w:val="24"/>
        </w:rPr>
        <w:t>ровень фактической обеспеченности учреждениями культуры от нормативной потребности составляет:</w:t>
      </w:r>
    </w:p>
    <w:p w:rsidR="00212CE1" w:rsidRPr="001A6289" w:rsidRDefault="00212CE1" w:rsidP="00E27469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клубами и у</w:t>
      </w:r>
      <w:r w:rsidR="00624AB1" w:rsidRPr="001A6289">
        <w:rPr>
          <w:rFonts w:ascii="Times New Roman" w:hAnsi="Times New Roman" w:cs="Times New Roman"/>
          <w:sz w:val="24"/>
          <w:szCs w:val="24"/>
        </w:rPr>
        <w:t xml:space="preserve">чреждениями клубного типа </w:t>
      </w:r>
      <w:r w:rsidRPr="001A6289">
        <w:rPr>
          <w:rFonts w:ascii="Times New Roman" w:hAnsi="Times New Roman" w:cs="Times New Roman"/>
          <w:sz w:val="24"/>
          <w:szCs w:val="24"/>
        </w:rPr>
        <w:t>– 189,5%;</w:t>
      </w:r>
    </w:p>
    <w:p w:rsidR="00212CE1" w:rsidRPr="001A6289" w:rsidRDefault="00624AB1" w:rsidP="00E27469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библиотеками </w:t>
      </w:r>
      <w:r w:rsidR="00212CE1" w:rsidRPr="001A6289">
        <w:rPr>
          <w:rFonts w:ascii="Times New Roman" w:hAnsi="Times New Roman" w:cs="Times New Roman"/>
          <w:sz w:val="24"/>
          <w:szCs w:val="24"/>
        </w:rPr>
        <w:t xml:space="preserve"> – 179,4%;</w:t>
      </w:r>
    </w:p>
    <w:p w:rsidR="00212CE1" w:rsidRPr="001A6289" w:rsidRDefault="00212CE1" w:rsidP="00E27469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парками отдыха – 100%.</w:t>
      </w:r>
    </w:p>
    <w:p w:rsidR="00212CE1" w:rsidRPr="001A6289" w:rsidRDefault="00212CE1" w:rsidP="00E27469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наст</w:t>
      </w:r>
      <w:r w:rsidR="005913E7" w:rsidRPr="001A6289">
        <w:rPr>
          <w:rFonts w:ascii="Times New Roman" w:hAnsi="Times New Roman" w:cs="Times New Roman"/>
          <w:sz w:val="24"/>
          <w:szCs w:val="24"/>
        </w:rPr>
        <w:t>оящее время в районе имеется 196</w:t>
      </w:r>
      <w:r w:rsidRPr="001A6289">
        <w:rPr>
          <w:rFonts w:ascii="Times New Roman" w:hAnsi="Times New Roman" w:cs="Times New Roman"/>
          <w:sz w:val="24"/>
          <w:szCs w:val="24"/>
        </w:rPr>
        <w:t xml:space="preserve"> спортивных сооружений – это:</w:t>
      </w:r>
    </w:p>
    <w:p w:rsidR="00212CE1" w:rsidRPr="001A6289" w:rsidRDefault="009628F0" w:rsidP="00E27469">
      <w:pPr>
        <w:pStyle w:val="ad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 </w:t>
      </w:r>
      <w:r w:rsidR="00CC34AD">
        <w:rPr>
          <w:rFonts w:ascii="Times New Roman" w:hAnsi="Times New Roman" w:cs="Times New Roman"/>
          <w:sz w:val="24"/>
          <w:szCs w:val="24"/>
        </w:rPr>
        <w:t>спортивны</w:t>
      </w:r>
      <w:r w:rsidR="0044341B">
        <w:rPr>
          <w:rFonts w:ascii="Times New Roman" w:hAnsi="Times New Roman" w:cs="Times New Roman"/>
          <w:sz w:val="24"/>
          <w:szCs w:val="24"/>
        </w:rPr>
        <w:t>х</w:t>
      </w:r>
      <w:r w:rsidR="00212CE1" w:rsidRPr="001A6289">
        <w:rPr>
          <w:rFonts w:ascii="Times New Roman" w:hAnsi="Times New Roman" w:cs="Times New Roman"/>
          <w:sz w:val="24"/>
          <w:szCs w:val="24"/>
        </w:rPr>
        <w:t xml:space="preserve"> зал</w:t>
      </w:r>
      <w:r w:rsidR="0044341B">
        <w:rPr>
          <w:rFonts w:ascii="Times New Roman" w:hAnsi="Times New Roman" w:cs="Times New Roman"/>
          <w:sz w:val="24"/>
          <w:szCs w:val="24"/>
        </w:rPr>
        <w:t>а</w:t>
      </w:r>
      <w:r w:rsidR="00212CE1" w:rsidRPr="001A6289">
        <w:rPr>
          <w:rFonts w:ascii="Times New Roman" w:hAnsi="Times New Roman" w:cs="Times New Roman"/>
          <w:sz w:val="24"/>
          <w:szCs w:val="24"/>
        </w:rPr>
        <w:t>;</w:t>
      </w:r>
    </w:p>
    <w:p w:rsidR="00212CE1" w:rsidRPr="001A6289" w:rsidRDefault="00212CE1" w:rsidP="00E27469">
      <w:pPr>
        <w:pStyle w:val="ad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11 многофункциональных спортивных площадок;</w:t>
      </w:r>
    </w:p>
    <w:p w:rsidR="00212CE1" w:rsidRPr="001A6289" w:rsidRDefault="005913E7" w:rsidP="00E27469">
      <w:pPr>
        <w:pStyle w:val="ad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152</w:t>
      </w:r>
      <w:r w:rsidR="00212CE1" w:rsidRPr="001A6289">
        <w:rPr>
          <w:rFonts w:ascii="Times New Roman" w:hAnsi="Times New Roman" w:cs="Times New Roman"/>
          <w:sz w:val="24"/>
          <w:szCs w:val="24"/>
        </w:rPr>
        <w:t xml:space="preserve"> п</w:t>
      </w:r>
      <w:r w:rsidR="009628F0">
        <w:rPr>
          <w:rFonts w:ascii="Times New Roman" w:hAnsi="Times New Roman" w:cs="Times New Roman"/>
          <w:sz w:val="24"/>
          <w:szCs w:val="24"/>
        </w:rPr>
        <w:t>лоскостных спортивных сооружения</w:t>
      </w:r>
      <w:r w:rsidR="00212CE1" w:rsidRPr="001A62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2CE1" w:rsidRPr="001A6289" w:rsidRDefault="005F0ABE" w:rsidP="00E27469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районе функционирует физкультурно-оздоровительный комплекс «Маяк», где жители  могут свободно плавать и посещать такие секции, как аквааэробику и фитнес. Комплекс оснащен взрослым и детским бассейнами,  современным оборудованием в фитнес-зале. </w:t>
      </w:r>
    </w:p>
    <w:p w:rsidR="00212CE1" w:rsidRPr="001A6289" w:rsidRDefault="00212CE1" w:rsidP="00E274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289">
        <w:rPr>
          <w:rFonts w:ascii="Times New Roman" w:eastAsia="Times New Roman" w:hAnsi="Times New Roman" w:cs="Times New Roman"/>
          <w:sz w:val="24"/>
          <w:szCs w:val="24"/>
        </w:rPr>
        <w:lastRenderedPageBreak/>
        <w:t>В «Детско-юношеской спортивной школе» проводятся занятия по девяти видам спорта: тяжелая атлетика, легкая атлетика, футбол, баскетбол, волейбол, настольный теннис, шахматы, гиревой спорт, бокс.</w:t>
      </w:r>
    </w:p>
    <w:p w:rsidR="00212CE1" w:rsidRPr="001A6289" w:rsidRDefault="00212CE1" w:rsidP="00E274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289">
        <w:rPr>
          <w:rFonts w:ascii="Times New Roman" w:eastAsia="Times New Roman" w:hAnsi="Times New Roman" w:cs="Times New Roman"/>
          <w:sz w:val="24"/>
          <w:szCs w:val="24"/>
        </w:rPr>
        <w:t xml:space="preserve">В «Центре физической и спортивной подготовки» - занятия по лёгкой атлетике, гиревому спорту, шахматам, фитнесу и баскетболу. </w:t>
      </w:r>
    </w:p>
    <w:p w:rsidR="005F0ABE" w:rsidRPr="001A6289" w:rsidRDefault="005F0AB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eastAsia="Times New Roman" w:hAnsi="Times New Roman" w:cs="Times New Roman"/>
          <w:sz w:val="24"/>
          <w:szCs w:val="24"/>
        </w:rPr>
        <w:t>Лечебная сеть представлена районной больницей, двумя участковыми больницами, шестью врачебными амбулаториями и 28 ФАПами.  В районе функционирует 155 коек круглосуточного пребывания, в том числе 20 коек сестринского ухода и 85 коек дневного пребывания при поликлинике. Общая амбулаторная мощность - 661 посещение в смену.</w:t>
      </w:r>
      <w:r w:rsidRPr="001A6289">
        <w:rPr>
          <w:rFonts w:ascii="Times New Roman" w:hAnsi="Times New Roman" w:cs="Times New Roman"/>
          <w:sz w:val="24"/>
          <w:szCs w:val="24"/>
        </w:rPr>
        <w:t xml:space="preserve"> Число больничных коек на 10000 человек населения составляет 44,7 (в среднем по области – 85,7), численность врачей всех специальностей на 10000 населения составляет 17,6 (в</w:t>
      </w:r>
      <w:r w:rsidR="005913E7" w:rsidRPr="001A6289">
        <w:rPr>
          <w:rFonts w:ascii="Times New Roman" w:hAnsi="Times New Roman" w:cs="Times New Roman"/>
          <w:sz w:val="24"/>
          <w:szCs w:val="24"/>
        </w:rPr>
        <w:t xml:space="preserve"> среднем по области - около 52).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Обеспеченность объектами социальной инфраструктуры в районе достаточно высока, но требует инновационного обновления – оснащенность образовательных, медицинских учреждений, учреждений культуры</w:t>
      </w:r>
      <w:r w:rsidR="005F0ABE" w:rsidRPr="001A6289">
        <w:rPr>
          <w:rFonts w:ascii="Times New Roman" w:hAnsi="Times New Roman" w:cs="Times New Roman"/>
          <w:sz w:val="24"/>
          <w:szCs w:val="24"/>
        </w:rPr>
        <w:t xml:space="preserve"> и спорта</w:t>
      </w:r>
      <w:r w:rsidRPr="001A6289">
        <w:rPr>
          <w:rFonts w:ascii="Times New Roman" w:hAnsi="Times New Roman" w:cs="Times New Roman"/>
          <w:sz w:val="24"/>
          <w:szCs w:val="24"/>
        </w:rPr>
        <w:t>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достаточный уровень обеспеченности жилыми помещениями: в 2016 году на одного жителя приходилось свыше 24 кв.м</w:t>
      </w:r>
      <w:r w:rsidR="005913E7" w:rsidRPr="001A6289">
        <w:rPr>
          <w:rFonts w:ascii="Times New Roman" w:hAnsi="Times New Roman" w:cs="Times New Roman"/>
          <w:sz w:val="24"/>
          <w:szCs w:val="24"/>
        </w:rPr>
        <w:t>.</w:t>
      </w:r>
      <w:r w:rsidRPr="001A6289">
        <w:rPr>
          <w:rFonts w:ascii="Times New Roman" w:hAnsi="Times New Roman" w:cs="Times New Roman"/>
          <w:sz w:val="24"/>
          <w:szCs w:val="24"/>
        </w:rPr>
        <w:t xml:space="preserve"> жилья (в среднем по области 28 кв.м</w:t>
      </w:r>
      <w:r w:rsidR="005913E7" w:rsidRPr="001A6289">
        <w:rPr>
          <w:rFonts w:ascii="Times New Roman" w:hAnsi="Times New Roman" w:cs="Times New Roman"/>
          <w:sz w:val="24"/>
          <w:szCs w:val="24"/>
        </w:rPr>
        <w:t>.</w:t>
      </w:r>
      <w:r w:rsidRPr="001A6289">
        <w:rPr>
          <w:rFonts w:ascii="Times New Roman" w:hAnsi="Times New Roman" w:cs="Times New Roman"/>
          <w:sz w:val="24"/>
          <w:szCs w:val="24"/>
        </w:rPr>
        <w:t>).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Значительно отстают от благоустроенности городской среды территории сельских муниципальных образований. Необходимо в первую очередь осуществить мероприятия по благоустройству улиц, мест массового отдыха, а также реализации мероприятий по утилизации отходов.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Экономической специализацией района является аграрное производство мясомолочного направления, для чего в районе уже созданы соответствующие условия (строительство площадки по выращиванию молодняк</w:t>
      </w:r>
      <w:r w:rsidR="00C71417" w:rsidRPr="001A6289">
        <w:rPr>
          <w:rFonts w:ascii="Times New Roman" w:hAnsi="Times New Roman" w:cs="Times New Roman"/>
          <w:sz w:val="24"/>
          <w:szCs w:val="24"/>
        </w:rPr>
        <w:t>а КРС на 9600 голов  в с. Касьян</w:t>
      </w:r>
      <w:r w:rsidRPr="001A6289">
        <w:rPr>
          <w:rFonts w:ascii="Times New Roman" w:hAnsi="Times New Roman" w:cs="Times New Roman"/>
          <w:sz w:val="24"/>
          <w:szCs w:val="24"/>
        </w:rPr>
        <w:t>ов</w:t>
      </w:r>
      <w:r w:rsidR="00C71417" w:rsidRPr="001A6289">
        <w:rPr>
          <w:rFonts w:ascii="Times New Roman" w:hAnsi="Times New Roman" w:cs="Times New Roman"/>
          <w:sz w:val="24"/>
          <w:szCs w:val="24"/>
        </w:rPr>
        <w:t>к</w:t>
      </w:r>
      <w:r w:rsidRPr="001A6289">
        <w:rPr>
          <w:rFonts w:ascii="Times New Roman" w:hAnsi="Times New Roman" w:cs="Times New Roman"/>
          <w:sz w:val="24"/>
          <w:szCs w:val="24"/>
        </w:rPr>
        <w:t>а;  модернизация сельскохозяйственного производства; создание роботизированной фермы – 8 роботов; создание системы орошения (ООО СХП «Новомарковское); реконструкция и модернизация животноводческих помещений; строительство  летнего лагеря для дойного стада, трех летних лагерей для содержания молодняка КРС (ООО ССП «Нива»).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Потенциал развития промышленного производства невысок, но наблюдается активизация деятельности некоторых видов обрабатывающих производств (</w:t>
      </w:r>
      <w:r w:rsidRPr="001A6289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A36010" w:rsidRPr="001A6289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1A6289">
        <w:rPr>
          <w:rFonts w:ascii="Times New Roman" w:hAnsi="Times New Roman" w:cs="Times New Roman"/>
          <w:bCs/>
          <w:iCs/>
          <w:sz w:val="24"/>
          <w:szCs w:val="24"/>
        </w:rPr>
        <w:t>О «Промавторемонт», ООО ВСБ «Агротех», ООО ВСБ «Агро</w:t>
      </w:r>
      <w:r w:rsidR="00A36010" w:rsidRPr="001A6289">
        <w:rPr>
          <w:rFonts w:ascii="Times New Roman" w:hAnsi="Times New Roman" w:cs="Times New Roman"/>
          <w:bCs/>
          <w:iCs/>
          <w:sz w:val="24"/>
          <w:szCs w:val="24"/>
        </w:rPr>
        <w:t xml:space="preserve">снаб», </w:t>
      </w:r>
      <w:r w:rsidRPr="001A6289">
        <w:rPr>
          <w:rFonts w:ascii="Times New Roman" w:hAnsi="Times New Roman" w:cs="Times New Roman"/>
          <w:bCs/>
          <w:iCs/>
          <w:sz w:val="24"/>
          <w:szCs w:val="24"/>
        </w:rPr>
        <w:t>АО «Журавский охровый завод», ООО «ФЭСКО», ПТК Колос</w:t>
      </w:r>
      <w:r w:rsidR="00A36010" w:rsidRPr="001A6289">
        <w:rPr>
          <w:rFonts w:ascii="Times New Roman" w:hAnsi="Times New Roman" w:cs="Times New Roman"/>
          <w:bCs/>
          <w:iCs/>
          <w:sz w:val="24"/>
          <w:szCs w:val="24"/>
        </w:rPr>
        <w:t>, ПТК «Пищевик»</w:t>
      </w:r>
      <w:r w:rsidRPr="001A6289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1A6289">
        <w:rPr>
          <w:rFonts w:ascii="Times New Roman" w:hAnsi="Times New Roman" w:cs="Times New Roman"/>
          <w:sz w:val="24"/>
          <w:szCs w:val="24"/>
        </w:rPr>
        <w:t>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качестве позитивных характеристик для жизнедеятельности населения респондентами в ходе анкетного опроса отмечены: </w:t>
      </w:r>
    </w:p>
    <w:p w:rsidR="00591FCE" w:rsidRPr="001A6289" w:rsidRDefault="00591FCE" w:rsidP="00E27469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 xml:space="preserve">благоприятный социальный климат; </w:t>
      </w:r>
    </w:p>
    <w:p w:rsidR="00591FCE" w:rsidRPr="001A6289" w:rsidRDefault="00591FCE" w:rsidP="00E27469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наличие условий для отдыха и занятия спортом; </w:t>
      </w:r>
    </w:p>
    <w:p w:rsidR="00591FCE" w:rsidRPr="001A6289" w:rsidRDefault="00591FCE" w:rsidP="00E27469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ответственность местной власти за качественную среду обитания. 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Исследование динамики экономических показателей, характеризующих ведущие сектор</w:t>
      </w:r>
      <w:r w:rsidR="00044422" w:rsidRPr="001A6289">
        <w:rPr>
          <w:rFonts w:ascii="Times New Roman" w:hAnsi="Times New Roman" w:cs="Times New Roman"/>
          <w:sz w:val="24"/>
          <w:szCs w:val="24"/>
        </w:rPr>
        <w:t>ы производственной деятельности, показывает</w:t>
      </w:r>
      <w:r w:rsidRPr="001A6289">
        <w:rPr>
          <w:rFonts w:ascii="Times New Roman" w:hAnsi="Times New Roman" w:cs="Times New Roman"/>
          <w:sz w:val="24"/>
          <w:szCs w:val="24"/>
        </w:rPr>
        <w:t>, что в последние годы наблюдаются положительные векторы изменения в производстве продукции животноводства, растениево</w:t>
      </w:r>
      <w:r w:rsidR="00044422" w:rsidRPr="001A6289">
        <w:rPr>
          <w:rFonts w:ascii="Times New Roman" w:hAnsi="Times New Roman" w:cs="Times New Roman"/>
          <w:sz w:val="24"/>
          <w:szCs w:val="24"/>
        </w:rPr>
        <w:t>дства,</w:t>
      </w:r>
      <w:r w:rsidR="007F407B"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Pr="001A6289">
        <w:rPr>
          <w:rFonts w:ascii="Times New Roman" w:hAnsi="Times New Roman" w:cs="Times New Roman"/>
          <w:sz w:val="24"/>
          <w:szCs w:val="24"/>
        </w:rPr>
        <w:t>в активизации использования потенциала промышленного производства.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поддерживаются положительные тенденции изменения эконо</w:t>
      </w:r>
      <w:r w:rsidR="00624AB1" w:rsidRPr="001A6289">
        <w:rPr>
          <w:rFonts w:ascii="Times New Roman" w:hAnsi="Times New Roman" w:cs="Times New Roman"/>
          <w:sz w:val="24"/>
          <w:szCs w:val="24"/>
        </w:rPr>
        <w:t xml:space="preserve">мического потенциала, </w:t>
      </w:r>
      <w:r w:rsidRPr="001A6289">
        <w:rPr>
          <w:rFonts w:ascii="Times New Roman" w:hAnsi="Times New Roman" w:cs="Times New Roman"/>
          <w:sz w:val="24"/>
          <w:szCs w:val="24"/>
        </w:rPr>
        <w:t>социальной сферы и условий проживания, что будет предпосылкой для повышения конкурентоспособности и привлекательности территории для миграционного притока населения.</w:t>
      </w:r>
    </w:p>
    <w:p w:rsidR="00A97B3B" w:rsidRPr="001A6289" w:rsidRDefault="00A97B3B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1.2 Анализ тенденций развития муниципального района</w:t>
      </w:r>
    </w:p>
    <w:p w:rsidR="00E27469" w:rsidRPr="001A6289" w:rsidRDefault="00E27469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FCE" w:rsidRPr="001A6289" w:rsidRDefault="002D0E7C" w:rsidP="00E27469">
      <w:pPr>
        <w:tabs>
          <w:tab w:val="left" w:pos="118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ab/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Исследование динамики развития Кантемировского района проведено в сопоставлении   темпов роста районных показателей с темпами роста аналогичных показателей по области. На изменение социально-экономической ситуации в районе большое влияние оказывают факторы и барьеры внешней среды: </w:t>
      </w:r>
    </w:p>
    <w:p w:rsidR="00591FCE" w:rsidRPr="001A6289" w:rsidRDefault="00591FCE" w:rsidP="00E27469">
      <w:pPr>
        <w:pStyle w:val="a3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трансформация общеэкономической ситуации в стране;</w:t>
      </w:r>
    </w:p>
    <w:p w:rsidR="00591FCE" w:rsidRPr="001A6289" w:rsidRDefault="00591FCE" w:rsidP="00E27469">
      <w:pPr>
        <w:pStyle w:val="a3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изменение приоритетов развития на общестрановом и областном уровнях;</w:t>
      </w:r>
    </w:p>
    <w:p w:rsidR="00591FCE" w:rsidRPr="001A6289" w:rsidRDefault="00591FCE" w:rsidP="00E27469">
      <w:pPr>
        <w:pStyle w:val="a3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динамика инфляционных процессов; </w:t>
      </w:r>
    </w:p>
    <w:p w:rsidR="00591FCE" w:rsidRPr="001A6289" w:rsidRDefault="00591FCE" w:rsidP="00E27469">
      <w:pPr>
        <w:pStyle w:val="a3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изменение налогооблагаемой базы и структуры распределения налогов по уровням бюджетов.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Данные таблицы 1.1 свидетельствуют о неустойчивости динамики основных показателей, что относится к инвестициям в основной капитал, прибыли, доходам местных бюджетов. При сопоставлении темпов роста выявлена проблема дифференциации доходности территорий по муниципальным образованиям района, что вызвано асимметричным развитием экономики.</w:t>
      </w: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За последние 3 года наблюдается устойчивый рост показателей продукции сельского хозяйства, инвестиций в основной капитал, промышленности, что позволяет утверждать о наличии тенденции восходящего развития района.</w:t>
      </w:r>
    </w:p>
    <w:p w:rsidR="00E27469" w:rsidRDefault="00E27469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Pr="001A6289" w:rsidRDefault="001A6289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E2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Таблица 1.1 – Динамика основных показателей развития Кантемировского муниципального района и Воронежской области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8"/>
        <w:gridCol w:w="1240"/>
        <w:gridCol w:w="1240"/>
        <w:gridCol w:w="1241"/>
        <w:gridCol w:w="1240"/>
        <w:gridCol w:w="1241"/>
      </w:tblGrid>
      <w:tr w:rsidR="00591FCE" w:rsidRPr="001A6289" w:rsidTr="00C55953">
        <w:trPr>
          <w:trHeight w:val="840"/>
        </w:trPr>
        <w:tc>
          <w:tcPr>
            <w:tcW w:w="3369" w:type="dxa"/>
            <w:shd w:val="clear" w:color="auto" w:fill="FDE9D9" w:themeFill="accent6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Темпы роста в процентах к предыдущему году</w:t>
            </w:r>
          </w:p>
        </w:tc>
        <w:tc>
          <w:tcPr>
            <w:tcW w:w="1240" w:type="dxa"/>
            <w:shd w:val="clear" w:color="auto" w:fill="FDE9D9" w:themeFill="accent6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40" w:type="dxa"/>
            <w:shd w:val="clear" w:color="auto" w:fill="FDE9D9" w:themeFill="accent6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241" w:type="dxa"/>
            <w:shd w:val="clear" w:color="auto" w:fill="FDE9D9" w:themeFill="accent6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240" w:type="dxa"/>
            <w:shd w:val="clear" w:color="auto" w:fill="FDE9D9" w:themeFill="accent6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241" w:type="dxa"/>
            <w:shd w:val="clear" w:color="auto" w:fill="FDE9D9" w:themeFill="accent6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591FCE" w:rsidRPr="001A6289" w:rsidTr="0001547E">
        <w:trPr>
          <w:trHeight w:val="911"/>
        </w:trPr>
        <w:tc>
          <w:tcPr>
            <w:tcW w:w="3369" w:type="dxa"/>
            <w:shd w:val="clear" w:color="auto" w:fill="E5B8B7" w:themeFill="accent2" w:themeFillTint="66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Объем отгруженной продукции по промышленности (обрабатывающие производства)</w:t>
            </w:r>
          </w:p>
        </w:tc>
        <w:tc>
          <w:tcPr>
            <w:tcW w:w="6202" w:type="dxa"/>
            <w:gridSpan w:val="5"/>
            <w:shd w:val="clear" w:color="auto" w:fill="F2DBDB" w:themeFill="accent2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CE" w:rsidRPr="001A6289" w:rsidTr="0001547E">
        <w:trPr>
          <w:trHeight w:val="308"/>
        </w:trPr>
        <w:tc>
          <w:tcPr>
            <w:tcW w:w="3369" w:type="dxa"/>
            <w:shd w:val="clear" w:color="auto" w:fill="B6DDE8" w:themeFill="accent5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109.5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103.6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120.0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103.7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104.7</w:t>
            </w:r>
          </w:p>
        </w:tc>
      </w:tr>
      <w:tr w:rsidR="00591FCE" w:rsidRPr="001A6289" w:rsidTr="0001547E">
        <w:trPr>
          <w:trHeight w:val="301"/>
        </w:trPr>
        <w:tc>
          <w:tcPr>
            <w:tcW w:w="3369" w:type="dxa"/>
            <w:shd w:val="clear" w:color="auto" w:fill="D6E3BC" w:themeFill="accent3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Кантемировский район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93.5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89.1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136.3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1,9 р.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154.8</w:t>
            </w:r>
          </w:p>
        </w:tc>
      </w:tr>
      <w:tr w:rsidR="00591FCE" w:rsidRPr="001A6289" w:rsidTr="0001547E">
        <w:trPr>
          <w:trHeight w:val="451"/>
        </w:trPr>
        <w:tc>
          <w:tcPr>
            <w:tcW w:w="3369" w:type="dxa"/>
            <w:shd w:val="clear" w:color="auto" w:fill="E5B8B7" w:themeFill="accent2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</w:t>
            </w:r>
          </w:p>
        </w:tc>
        <w:tc>
          <w:tcPr>
            <w:tcW w:w="6202" w:type="dxa"/>
            <w:gridSpan w:val="5"/>
            <w:shd w:val="clear" w:color="auto" w:fill="F2DBDB" w:themeFill="accent2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CE" w:rsidRPr="001A6289" w:rsidTr="00C55953">
        <w:tc>
          <w:tcPr>
            <w:tcW w:w="3369" w:type="dxa"/>
            <w:shd w:val="clear" w:color="auto" w:fill="B6DDE8" w:themeFill="accent5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117.4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119.0</w:t>
            </w:r>
          </w:p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110.7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100.3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100.1</w:t>
            </w:r>
          </w:p>
        </w:tc>
      </w:tr>
      <w:tr w:rsidR="00591FCE" w:rsidRPr="001A6289" w:rsidTr="00C55953">
        <w:tc>
          <w:tcPr>
            <w:tcW w:w="3369" w:type="dxa"/>
            <w:shd w:val="clear" w:color="auto" w:fill="D6E3BC" w:themeFill="accent3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Кантемировский район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76.4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3.5 р.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1.8 р.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14.2 р.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69.3</w:t>
            </w:r>
          </w:p>
        </w:tc>
      </w:tr>
      <w:tr w:rsidR="00591FCE" w:rsidRPr="001A6289" w:rsidTr="0001547E">
        <w:trPr>
          <w:trHeight w:val="587"/>
        </w:trPr>
        <w:tc>
          <w:tcPr>
            <w:tcW w:w="3369" w:type="dxa"/>
            <w:shd w:val="clear" w:color="auto" w:fill="E5B8B7" w:themeFill="accent2" w:themeFillTint="66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Продукция сельского хозяйства</w:t>
            </w:r>
          </w:p>
        </w:tc>
        <w:tc>
          <w:tcPr>
            <w:tcW w:w="6202" w:type="dxa"/>
            <w:gridSpan w:val="5"/>
            <w:shd w:val="clear" w:color="auto" w:fill="F2DBDB" w:themeFill="accent2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CE" w:rsidRPr="001A6289" w:rsidTr="00C55953">
        <w:tc>
          <w:tcPr>
            <w:tcW w:w="3369" w:type="dxa"/>
            <w:shd w:val="clear" w:color="auto" w:fill="B6DDE8" w:themeFill="accent5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79.5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102.5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 р.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103.4</w:t>
            </w:r>
          </w:p>
        </w:tc>
      </w:tr>
      <w:tr w:rsidR="00591FCE" w:rsidRPr="001A6289" w:rsidTr="00C55953">
        <w:tc>
          <w:tcPr>
            <w:tcW w:w="3369" w:type="dxa"/>
            <w:shd w:val="clear" w:color="auto" w:fill="D6E3BC" w:themeFill="accent3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Кантемировский район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100.5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121.7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139.9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149.4</w:t>
            </w:r>
          </w:p>
        </w:tc>
      </w:tr>
      <w:tr w:rsidR="00591FCE" w:rsidRPr="001A6289" w:rsidTr="00C55953">
        <w:trPr>
          <w:trHeight w:val="705"/>
        </w:trPr>
        <w:tc>
          <w:tcPr>
            <w:tcW w:w="3369" w:type="dxa"/>
            <w:shd w:val="clear" w:color="auto" w:fill="E5B8B7" w:themeFill="accent2" w:themeFillTint="66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Сальдированный финансовый результат</w:t>
            </w:r>
          </w:p>
        </w:tc>
        <w:tc>
          <w:tcPr>
            <w:tcW w:w="6202" w:type="dxa"/>
            <w:gridSpan w:val="5"/>
            <w:shd w:val="clear" w:color="auto" w:fill="F2DBDB" w:themeFill="accent2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CE" w:rsidRPr="001A6289" w:rsidTr="0001547E">
        <w:tc>
          <w:tcPr>
            <w:tcW w:w="336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2.6 раза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73.4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116.9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2.2 р.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98.4</w:t>
            </w:r>
          </w:p>
        </w:tc>
      </w:tr>
      <w:tr w:rsidR="00591FCE" w:rsidRPr="001A6289" w:rsidTr="0001547E">
        <w:tc>
          <w:tcPr>
            <w:tcW w:w="336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Кантемировский район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49.4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125.5 р.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66.3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591FCE" w:rsidRPr="001A6289" w:rsidRDefault="005216CC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46.1</w:t>
            </w:r>
          </w:p>
        </w:tc>
      </w:tr>
      <w:tr w:rsidR="00A6468C" w:rsidRPr="001A6289" w:rsidTr="002D0E7C">
        <w:tc>
          <w:tcPr>
            <w:tcW w:w="3369" w:type="dxa"/>
            <w:shd w:val="clear" w:color="auto" w:fill="B6DDE8" w:themeFill="accent5" w:themeFillTint="66"/>
          </w:tcPr>
          <w:p w:rsidR="00A6468C" w:rsidRPr="001A6289" w:rsidRDefault="00A6468C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Доходы местных бюджетов</w:t>
            </w:r>
          </w:p>
        </w:tc>
        <w:tc>
          <w:tcPr>
            <w:tcW w:w="6202" w:type="dxa"/>
            <w:gridSpan w:val="5"/>
            <w:shd w:val="clear" w:color="auto" w:fill="DAEEF3" w:themeFill="accent5" w:themeFillTint="33"/>
            <w:vAlign w:val="center"/>
          </w:tcPr>
          <w:p w:rsidR="00A6468C" w:rsidRPr="001A6289" w:rsidRDefault="00A6468C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CE" w:rsidRPr="001A6289" w:rsidTr="00C55953">
        <w:tc>
          <w:tcPr>
            <w:tcW w:w="3369" w:type="dxa"/>
            <w:shd w:val="clear" w:color="auto" w:fill="B6DDE8" w:themeFill="accent5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110.8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105.0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92.1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94.3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107.3</w:t>
            </w:r>
          </w:p>
        </w:tc>
      </w:tr>
      <w:tr w:rsidR="00591FCE" w:rsidRPr="001A6289" w:rsidTr="00C55953">
        <w:tc>
          <w:tcPr>
            <w:tcW w:w="3369" w:type="dxa"/>
            <w:shd w:val="clear" w:color="auto" w:fill="D6E3BC" w:themeFill="accent3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Кантемировский район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124.7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142.4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62.6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104.3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118.0</w:t>
            </w:r>
          </w:p>
        </w:tc>
      </w:tr>
      <w:tr w:rsidR="00591FCE" w:rsidRPr="001A6289" w:rsidTr="00C55953">
        <w:trPr>
          <w:trHeight w:val="555"/>
        </w:trPr>
        <w:tc>
          <w:tcPr>
            <w:tcW w:w="3369" w:type="dxa"/>
            <w:shd w:val="clear" w:color="auto" w:fill="E5B8B7" w:themeFill="accent2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Оборот розничной торговли</w:t>
            </w:r>
          </w:p>
        </w:tc>
        <w:tc>
          <w:tcPr>
            <w:tcW w:w="6202" w:type="dxa"/>
            <w:gridSpan w:val="5"/>
            <w:shd w:val="clear" w:color="auto" w:fill="F2DBDB" w:themeFill="accent2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CE" w:rsidRPr="001A6289" w:rsidTr="00C55953">
        <w:tc>
          <w:tcPr>
            <w:tcW w:w="3369" w:type="dxa"/>
            <w:shd w:val="clear" w:color="auto" w:fill="B6DDE8" w:themeFill="accent5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122.7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113.7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114.7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109.6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96.6</w:t>
            </w:r>
          </w:p>
        </w:tc>
      </w:tr>
      <w:tr w:rsidR="00591FCE" w:rsidRPr="001A6289" w:rsidTr="00C55953">
        <w:tc>
          <w:tcPr>
            <w:tcW w:w="3369" w:type="dxa"/>
            <w:shd w:val="clear" w:color="auto" w:fill="D6E3BC" w:themeFill="accent3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Кантемировский район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115.1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113.0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111.1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110.6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216CC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</w:tr>
      <w:tr w:rsidR="00591FCE" w:rsidRPr="001A6289" w:rsidTr="0001547E">
        <w:trPr>
          <w:trHeight w:val="540"/>
        </w:trPr>
        <w:tc>
          <w:tcPr>
            <w:tcW w:w="3369" w:type="dxa"/>
            <w:shd w:val="clear" w:color="auto" w:fill="E5B8B7" w:themeFill="accent2" w:themeFillTint="66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Среднемесячная номинальная заработная плата</w:t>
            </w:r>
          </w:p>
        </w:tc>
        <w:tc>
          <w:tcPr>
            <w:tcW w:w="6202" w:type="dxa"/>
            <w:gridSpan w:val="5"/>
            <w:shd w:val="clear" w:color="auto" w:fill="F2DBDB" w:themeFill="accent2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CE" w:rsidRPr="001A6289" w:rsidTr="00C55953">
        <w:tc>
          <w:tcPr>
            <w:tcW w:w="3369" w:type="dxa"/>
            <w:shd w:val="clear" w:color="auto" w:fill="B6DDE8" w:themeFill="accent5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121.7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111.7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110.0</w:t>
            </w:r>
          </w:p>
        </w:tc>
        <w:tc>
          <w:tcPr>
            <w:tcW w:w="1240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103.8</w:t>
            </w:r>
          </w:p>
        </w:tc>
        <w:tc>
          <w:tcPr>
            <w:tcW w:w="1241" w:type="dxa"/>
            <w:shd w:val="clear" w:color="auto" w:fill="DAEEF3" w:themeFill="accent5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106.4</w:t>
            </w:r>
          </w:p>
        </w:tc>
      </w:tr>
      <w:tr w:rsidR="00591FCE" w:rsidRPr="001A6289" w:rsidTr="00C55953">
        <w:tc>
          <w:tcPr>
            <w:tcW w:w="3369" w:type="dxa"/>
            <w:shd w:val="clear" w:color="auto" w:fill="D6E3BC" w:themeFill="accent3" w:themeFillTint="66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Кантемировский район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120.0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127.5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139.8</w:t>
            </w:r>
          </w:p>
        </w:tc>
        <w:tc>
          <w:tcPr>
            <w:tcW w:w="1240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95.7</w:t>
            </w:r>
          </w:p>
        </w:tc>
        <w:tc>
          <w:tcPr>
            <w:tcW w:w="1241" w:type="dxa"/>
            <w:shd w:val="clear" w:color="auto" w:fill="EAF1DD" w:themeFill="accent3" w:themeFillTint="33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103.1</w:t>
            </w:r>
          </w:p>
        </w:tc>
      </w:tr>
    </w:tbl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Негативной тенденцией, устанавливающей барьеры экономического роста, является: снижение численности трудовых ресурсов и структурные несоответствия потребности в трудовых ресурсах предприятий района и профессиональной структуры экономически активного населения</w:t>
      </w:r>
      <w:r w:rsidR="00CB4E0F" w:rsidRPr="001A6289">
        <w:rPr>
          <w:rFonts w:ascii="Times New Roman" w:hAnsi="Times New Roman" w:cs="Times New Roman"/>
          <w:sz w:val="24"/>
          <w:szCs w:val="24"/>
        </w:rPr>
        <w:t>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Население Кантемировского района ежегодно сокращается (рисунок 1.3, 1.4) под влиянием роста смертности и сокращения рождаемости.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Удельный вес экономически активного населения (рисунок 1.3) остается стабильным, но абсолютная численность экономически активного населения снижается, что отражается на ситуации с трудовыми ресурсами.</w:t>
      </w:r>
    </w:p>
    <w:p w:rsidR="00CB4E0F" w:rsidRPr="001A6289" w:rsidRDefault="00CB4E0F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3479" cy="2254102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1FCE" w:rsidRPr="001A6289" w:rsidRDefault="00591FCE" w:rsidP="00843BD0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Рисунок 1.3 – Динамика численности населения Кантемировского района</w:t>
      </w:r>
    </w:p>
    <w:p w:rsidR="00E27469" w:rsidRPr="001A6289" w:rsidRDefault="00E2746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8280" cy="2826327"/>
            <wp:effectExtent l="0" t="0" r="27305" b="12700"/>
            <wp:docPr id="6144" name="Диаграмма 6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91FCE" w:rsidRPr="001A6289" w:rsidRDefault="00591FCE" w:rsidP="00843BD0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Рисунок 1.4 – Динамика естественного движения населения</w:t>
      </w:r>
    </w:p>
    <w:p w:rsidR="00591FCE" w:rsidRPr="001A6289" w:rsidRDefault="00591FCE" w:rsidP="00591F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843BD0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Динамика сельскохозяйственного производства представлена на рисунке 1.5.</w:t>
      </w:r>
    </w:p>
    <w:p w:rsidR="00E27469" w:rsidRPr="001A6289" w:rsidRDefault="00E2746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5787" cy="2386940"/>
            <wp:effectExtent l="0" t="0" r="0" b="0"/>
            <wp:docPr id="6145" name="Диаграмма 6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Рисунок 1.5 – Динамика продукции сельскохозяйственного </w:t>
      </w:r>
      <w:r w:rsidR="00532454" w:rsidRPr="001A6289">
        <w:rPr>
          <w:rFonts w:ascii="Times New Roman" w:hAnsi="Times New Roman" w:cs="Times New Roman"/>
          <w:sz w:val="24"/>
          <w:szCs w:val="24"/>
        </w:rPr>
        <w:br/>
      </w:r>
      <w:r w:rsidRPr="001A6289">
        <w:rPr>
          <w:rFonts w:ascii="Times New Roman" w:hAnsi="Times New Roman" w:cs="Times New Roman"/>
          <w:sz w:val="24"/>
          <w:szCs w:val="24"/>
        </w:rPr>
        <w:t>производства.</w:t>
      </w:r>
    </w:p>
    <w:p w:rsidR="00CB4E0F" w:rsidRPr="001A6289" w:rsidRDefault="00CB4E0F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сельском хозяйстве района в 2016 году произведено сельскохозяйст</w:t>
      </w:r>
      <w:r w:rsidR="006D75E0" w:rsidRPr="001A6289">
        <w:rPr>
          <w:rFonts w:ascii="Times New Roman" w:hAnsi="Times New Roman" w:cs="Times New Roman"/>
          <w:sz w:val="24"/>
          <w:szCs w:val="24"/>
        </w:rPr>
        <w:t>венной продукции на сумму 8,054 млрд. рублей (178,8</w:t>
      </w:r>
      <w:r w:rsidRPr="001A6289">
        <w:rPr>
          <w:rFonts w:ascii="Times New Roman" w:hAnsi="Times New Roman" w:cs="Times New Roman"/>
          <w:sz w:val="24"/>
          <w:szCs w:val="24"/>
        </w:rPr>
        <w:t>% к уровню 2015 года), в том числе: продукц</w:t>
      </w:r>
      <w:r w:rsidR="006D75E0" w:rsidRPr="001A6289">
        <w:rPr>
          <w:rFonts w:ascii="Times New Roman" w:hAnsi="Times New Roman" w:cs="Times New Roman"/>
          <w:sz w:val="24"/>
          <w:szCs w:val="24"/>
        </w:rPr>
        <w:t>ии растениеводства на сумму  6,342</w:t>
      </w:r>
      <w:r w:rsidRPr="001A6289">
        <w:rPr>
          <w:rFonts w:ascii="Times New Roman" w:hAnsi="Times New Roman" w:cs="Times New Roman"/>
          <w:sz w:val="24"/>
          <w:szCs w:val="24"/>
        </w:rPr>
        <w:t xml:space="preserve"> млрд. рублей, животно</w:t>
      </w:r>
      <w:r w:rsidR="006D75E0" w:rsidRPr="001A6289">
        <w:rPr>
          <w:rFonts w:ascii="Times New Roman" w:hAnsi="Times New Roman" w:cs="Times New Roman"/>
          <w:sz w:val="24"/>
          <w:szCs w:val="24"/>
        </w:rPr>
        <w:t>водства – 1,712</w:t>
      </w:r>
      <w:r w:rsidRPr="001A6289">
        <w:rPr>
          <w:rFonts w:ascii="Times New Roman" w:hAnsi="Times New Roman" w:cs="Times New Roman"/>
          <w:sz w:val="24"/>
          <w:szCs w:val="24"/>
        </w:rPr>
        <w:t xml:space="preserve"> млрд. рублей.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Произведено: </w:t>
      </w:r>
    </w:p>
    <w:p w:rsidR="00591FCE" w:rsidRPr="001A6289" w:rsidRDefault="006D75E0" w:rsidP="00460158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зерна 202,72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ты</w:t>
      </w:r>
      <w:r w:rsidRPr="001A6289">
        <w:rPr>
          <w:rFonts w:ascii="Times New Roman" w:hAnsi="Times New Roman" w:cs="Times New Roman"/>
          <w:sz w:val="24"/>
          <w:szCs w:val="24"/>
        </w:rPr>
        <w:t>с. тонн (138</w:t>
      </w:r>
      <w:r w:rsidR="00591FCE" w:rsidRPr="001A6289">
        <w:rPr>
          <w:rFonts w:ascii="Times New Roman" w:hAnsi="Times New Roman" w:cs="Times New Roman"/>
          <w:sz w:val="24"/>
          <w:szCs w:val="24"/>
        </w:rPr>
        <w:t>,9% к уровню 2015 года), район входит в первую пятерку районов области по валовому сбору зерна;</w:t>
      </w:r>
    </w:p>
    <w:p w:rsidR="00591FCE" w:rsidRPr="001A6289" w:rsidRDefault="00591FCE" w:rsidP="00460158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сахарной свеклы 279,7 тыс. тонн (198,5 %);</w:t>
      </w:r>
    </w:p>
    <w:p w:rsidR="00591FCE" w:rsidRPr="001A6289" w:rsidRDefault="006D75E0" w:rsidP="00460158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подсолнечника - 51,7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тыс. тонн (126 %).</w:t>
      </w:r>
    </w:p>
    <w:p w:rsidR="00591FCE" w:rsidRPr="001A6289" w:rsidRDefault="006D75E0" w:rsidP="00460158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молока – 50,4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тыс. тонн (прибавка 3728 тонн к уровню 2015 года), район занимает 4 место в области по производству молока, удельный вес от областного производства  - 7,2%;</w:t>
      </w:r>
    </w:p>
    <w:p w:rsidR="00591FCE" w:rsidRPr="001A6289" w:rsidRDefault="00591FCE" w:rsidP="00460158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мяса всех видов в выращивании увеличилось на 62 %, в 1,6 раза по сравнен</w:t>
      </w:r>
      <w:r w:rsidR="006D75E0" w:rsidRPr="001A6289">
        <w:rPr>
          <w:rFonts w:ascii="Times New Roman" w:hAnsi="Times New Roman" w:cs="Times New Roman"/>
          <w:sz w:val="24"/>
          <w:szCs w:val="24"/>
        </w:rPr>
        <w:t>ию с 2015 годом и составило 5445</w:t>
      </w:r>
      <w:r w:rsidRPr="001A6289">
        <w:rPr>
          <w:rFonts w:ascii="Times New Roman" w:hAnsi="Times New Roman" w:cs="Times New Roman"/>
          <w:sz w:val="24"/>
          <w:szCs w:val="24"/>
        </w:rPr>
        <w:t xml:space="preserve"> тонн.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Стабильно работают: ООО СХП «Новомарковское» - где объем производства продукции животноводства составляет 74%  от районного показателя, ООО ССП «Нива», ООО СХП «Агротранс».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Промышленным производством в районе занимается 8 предприятий (2016 год).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промышленности района в 2016 году произведено продукции </w:t>
      </w:r>
      <w:r w:rsidR="006D75E0" w:rsidRPr="001A6289">
        <w:rPr>
          <w:rFonts w:ascii="Times New Roman" w:hAnsi="Times New Roman" w:cs="Times New Roman"/>
          <w:sz w:val="24"/>
          <w:szCs w:val="24"/>
        </w:rPr>
        <w:t xml:space="preserve">на сумму </w:t>
      </w:r>
      <w:r w:rsidR="000E5CF5" w:rsidRPr="001A6289">
        <w:rPr>
          <w:rFonts w:ascii="Times New Roman" w:hAnsi="Times New Roman" w:cs="Times New Roman"/>
          <w:sz w:val="24"/>
          <w:szCs w:val="24"/>
        </w:rPr>
        <w:t>592,72</w:t>
      </w:r>
      <w:r w:rsidR="006D75E0" w:rsidRPr="001A6289">
        <w:rPr>
          <w:rFonts w:ascii="Times New Roman" w:hAnsi="Times New Roman" w:cs="Times New Roman"/>
          <w:sz w:val="24"/>
          <w:szCs w:val="24"/>
        </w:rPr>
        <w:t xml:space="preserve"> млн. рублей (154,0</w:t>
      </w:r>
      <w:r w:rsidRPr="001A6289">
        <w:rPr>
          <w:rFonts w:ascii="Times New Roman" w:hAnsi="Times New Roman" w:cs="Times New Roman"/>
          <w:sz w:val="24"/>
          <w:szCs w:val="24"/>
        </w:rPr>
        <w:t>%  к уровню 2015 года). Индекс промышленного производс</w:t>
      </w:r>
      <w:r w:rsidR="006D75E0" w:rsidRPr="001A6289">
        <w:rPr>
          <w:rFonts w:ascii="Times New Roman" w:hAnsi="Times New Roman" w:cs="Times New Roman"/>
          <w:sz w:val="24"/>
          <w:szCs w:val="24"/>
        </w:rPr>
        <w:t>тва в сопоставимых ценах – 174,2</w:t>
      </w:r>
      <w:r w:rsidRPr="001A6289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В 2016 году на базе ОАО «Митрофановский РМЗ «Промавторемонт» созданы:</w:t>
      </w:r>
      <w:r w:rsidRPr="001A6289">
        <w:rPr>
          <w:rFonts w:ascii="Times New Roman" w:hAnsi="Times New Roman" w:cs="Times New Roman"/>
          <w:bCs/>
          <w:iCs/>
          <w:sz w:val="24"/>
          <w:szCs w:val="24"/>
        </w:rPr>
        <w:t xml:space="preserve"> ООО «Промавторемонт», ООО ВСБ «Агротех», ООО ВСБ «Агроснаб».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A6289">
        <w:rPr>
          <w:rFonts w:ascii="Times New Roman" w:hAnsi="Times New Roman" w:cs="Times New Roman"/>
          <w:bCs/>
          <w:iCs/>
          <w:sz w:val="24"/>
          <w:szCs w:val="24"/>
        </w:rPr>
        <w:t>На предприятиях проводятся работы по восстановлению цехов, расширению ассортимента продукции.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Cs/>
          <w:iCs/>
          <w:sz w:val="24"/>
          <w:szCs w:val="24"/>
        </w:rPr>
        <w:t xml:space="preserve">На «Журавском охровом заводе» осуществляется реконструкция, заключены контракты  на поставку продукции (бентонита, шунгита, кариллита) в страны ближнего зарубежья – Украина, Беларусь, Казахстан, индекс промышленного производства в 2016 году составил 130,5%. На ООО «ФЭСКО» - проведена реконструкция  завода и налажено производство соевого масла и соевого шрота, объем отгруженной продукции в натуральном выражении составил 11778  тонн, в стоимостном 294,8 млн. рублей, что в 2,4 раза выше уровня 2015 года. 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 реализуется ряд инвестиционных проектов, направленных на развитие аграрного сектора: строительство зерносклада на 2000 тонн хране</w:t>
      </w:r>
      <w:r w:rsidR="00CB4E0F" w:rsidRPr="001A6289">
        <w:rPr>
          <w:rFonts w:ascii="Times New Roman" w:hAnsi="Times New Roman" w:cs="Times New Roman"/>
          <w:sz w:val="24"/>
          <w:szCs w:val="24"/>
        </w:rPr>
        <w:t>ния зерна</w:t>
      </w:r>
      <w:r w:rsidRPr="001A6289">
        <w:rPr>
          <w:rFonts w:ascii="Times New Roman" w:hAnsi="Times New Roman" w:cs="Times New Roman"/>
          <w:sz w:val="24"/>
          <w:szCs w:val="24"/>
        </w:rPr>
        <w:t>,  комплекса для ремонтных телок и молодняка на 9600 голов, отделения по  приготовлению кормов, включающего 4 - этажный цех для приготовления комбикормов производительностью 10 тонн в час, создание роботизированной фермы – 8 роботов (ООО СХП «Новомарковское»); реконструкция и модернизация животноводческих помещений,  строительство  летнего лагеря для дойного стада, трех летних лагерей для содержания молодняка КРС (ООО ССП «Нива»); р</w:t>
      </w:r>
      <w:r w:rsidRPr="001A6289">
        <w:rPr>
          <w:rFonts w:ascii="Times New Roman" w:hAnsi="Times New Roman" w:cs="Times New Roman"/>
          <w:color w:val="000000"/>
          <w:sz w:val="24"/>
          <w:szCs w:val="24"/>
        </w:rPr>
        <w:t>яд проектов был направлен на модернизацию производственных процессов и приобретение машин и оборудования:  ООО «Промавторемонт», ООО СХП «Агротранс», ЗАО «Кантемировкаагропромтранс».</w:t>
      </w:r>
    </w:p>
    <w:p w:rsidR="00591FCE" w:rsidRPr="001A6289" w:rsidRDefault="00591FCE" w:rsidP="00591FC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результате анализа отмечены позитивные темпы роста экономических показателей, характеризующих развитие Кантемировского района, что сказывается на состоянии социальной сферы и  обеспечивает  условия жизнедеятельности населения в районе.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Default="00591FCE" w:rsidP="00460158">
      <w:pPr>
        <w:pStyle w:val="a3"/>
        <w:numPr>
          <w:ilvl w:val="1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 xml:space="preserve"> Потенциал развития, ключевые проблемы и конкурентные преимущества развития Кантемировского муниципального района</w:t>
      </w:r>
    </w:p>
    <w:p w:rsidR="00670008" w:rsidRPr="001A6289" w:rsidRDefault="00670008" w:rsidP="0067000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A6289">
        <w:rPr>
          <w:rFonts w:ascii="Times New Roman" w:hAnsi="Times New Roman" w:cs="Times New Roman"/>
          <w:iCs/>
          <w:sz w:val="24"/>
          <w:szCs w:val="24"/>
        </w:rPr>
        <w:t>В районе достаточно благоприятная ситуация с обеспеченностью ресурсами развития.</w:t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iCs/>
          <w:sz w:val="24"/>
          <w:szCs w:val="24"/>
        </w:rPr>
        <w:t>Кантемировский муниципальный район сохраняет профессиональный и квалификационный состав трудовых ресурсов: и</w:t>
      </w:r>
      <w:r w:rsidRPr="001A6289">
        <w:rPr>
          <w:rFonts w:ascii="Times New Roman" w:hAnsi="Times New Roman" w:cs="Times New Roman"/>
          <w:sz w:val="24"/>
          <w:szCs w:val="24"/>
        </w:rPr>
        <w:t>з числа занятых в экономике 20 % имеют высшее образование, 52 % – среднее профессиональное образование.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 xml:space="preserve">Возрастная структура населения </w:t>
      </w:r>
      <w:r w:rsidR="000138F0" w:rsidRPr="001A6289">
        <w:rPr>
          <w:rFonts w:ascii="Times New Roman" w:hAnsi="Times New Roman" w:cs="Times New Roman"/>
          <w:sz w:val="24"/>
          <w:szCs w:val="24"/>
        </w:rPr>
        <w:t>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характеризует повышенную нагрузку на трудоспособное население лиц старше трудоспособного возраста, их удельный вес составляет 29%, при этом только 15,5% населения моложе трудоспособного возраста. Стабильная численность экономически активного населения осложнена проблемой перспективного кадрового обеспечения экономического роста в связи с неудовлетворительной структурой населения по возрастным группам.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iCs/>
          <w:sz w:val="24"/>
          <w:szCs w:val="24"/>
        </w:rPr>
        <w:t>Кантемировский муниципальный район</w:t>
      </w:r>
      <w:r w:rsidRPr="001A6289">
        <w:rPr>
          <w:rFonts w:ascii="Times New Roman" w:hAnsi="Times New Roman" w:cs="Times New Roman"/>
          <w:sz w:val="24"/>
          <w:szCs w:val="24"/>
        </w:rPr>
        <w:t xml:space="preserve"> обладает высоким потенциалом для развития аграрного производства, который является ключевой отраслью экономики района. Производство основных сельскохозяйственных культур имеет тенденцию к росту, поддерживается стабильно урожайность зерновых и технических культур. 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Ведущей сельскохозяйственной отраслью в районе является мясомолочное животноводство, которое осуществляется на вновь созданных или модернизированных мясомолочных комплексах.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имеются базы для производства промышленной продукции и стройиндустрии.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Стратегическое развитие района финансируется за счет бюджетных и внебюджетных источников. 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Состояние местного бюджета не позволяет рассчитывать на ассигнования, связанные с реализацией стратегических направлений развития, свыше 65% доходной части бюджета района занимают безвозмездные перечисления из областного бюджета. Основными бюджетными источниками стратегического развития выступают средства областного и федерально</w:t>
      </w:r>
      <w:r w:rsidR="002A3C5D" w:rsidRPr="001A6289">
        <w:rPr>
          <w:rFonts w:ascii="Times New Roman" w:hAnsi="Times New Roman" w:cs="Times New Roman"/>
          <w:sz w:val="24"/>
          <w:szCs w:val="24"/>
        </w:rPr>
        <w:t>го</w:t>
      </w:r>
      <w:r w:rsidRPr="001A6289">
        <w:rPr>
          <w:rFonts w:ascii="Times New Roman" w:hAnsi="Times New Roman" w:cs="Times New Roman"/>
          <w:sz w:val="24"/>
          <w:szCs w:val="24"/>
        </w:rPr>
        <w:t xml:space="preserve"> бюджетов в формате реализации государственных программ и проектов.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Внебюджетные источники представлены средствами частных инвесторов и кредитами, которые используются в основном для развития и модернизации действующих производств.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Возможные направления активизации деятельности органов власти, представителей бизнеса по улучшению социально-экономической ситуации в районе приведены в таблице 1.2.</w:t>
      </w:r>
    </w:p>
    <w:p w:rsidR="00E27469" w:rsidRDefault="00E2746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6289" w:rsidRPr="001A6289" w:rsidRDefault="001A628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 xml:space="preserve">Таблица 1.2 – </w:t>
      </w:r>
      <w:r w:rsidRPr="001A6289">
        <w:rPr>
          <w:rFonts w:ascii="Times New Roman" w:hAnsi="Times New Roman" w:cs="Times New Roman"/>
          <w:bCs/>
          <w:sz w:val="24"/>
          <w:szCs w:val="24"/>
        </w:rPr>
        <w:t xml:space="preserve">Собственные возможности Кантемировского </w:t>
      </w:r>
      <w:r w:rsidR="00532454" w:rsidRPr="001A6289">
        <w:rPr>
          <w:rFonts w:ascii="Times New Roman" w:hAnsi="Times New Roman" w:cs="Times New Roman"/>
          <w:bCs/>
          <w:sz w:val="24"/>
          <w:szCs w:val="24"/>
        </w:rPr>
        <w:br/>
      </w:r>
      <w:r w:rsidRPr="001A6289">
        <w:rPr>
          <w:rFonts w:ascii="Times New Roman" w:hAnsi="Times New Roman" w:cs="Times New Roman"/>
          <w:bCs/>
          <w:sz w:val="24"/>
          <w:szCs w:val="24"/>
        </w:rPr>
        <w:t>муниципального района для улучшения социально-экономической ситуации (по мнению респондентов)</w:t>
      </w:r>
    </w:p>
    <w:tbl>
      <w:tblPr>
        <w:tblW w:w="97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1"/>
        <w:gridCol w:w="3261"/>
        <w:gridCol w:w="3261"/>
      </w:tblGrid>
      <w:tr w:rsidR="00591FCE" w:rsidRPr="001A6289" w:rsidTr="00E27469">
        <w:trPr>
          <w:trHeight w:val="73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Работники ОМСУ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Представители бизнеса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Представители общественных организаций</w:t>
            </w:r>
          </w:p>
        </w:tc>
      </w:tr>
      <w:tr w:rsidR="00532454" w:rsidRPr="001A6289" w:rsidTr="00E27469">
        <w:trPr>
          <w:trHeight w:val="2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2454" w:rsidRPr="001A6289" w:rsidRDefault="00532454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2454" w:rsidRPr="001A6289" w:rsidRDefault="00532454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2454" w:rsidRPr="001A6289" w:rsidRDefault="00532454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591FCE" w:rsidRPr="001A6289" w:rsidTr="00E27469">
        <w:trPr>
          <w:trHeight w:val="5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Увеличение поступления финансовых средств из бюджета области (66,7%)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Сельскохозяйственный потенциал (47,5%)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Активизация деятельности органов власти по привлечению инвесторов (66,7%)</w:t>
            </w:r>
          </w:p>
        </w:tc>
      </w:tr>
      <w:tr w:rsidR="00591FCE" w:rsidRPr="001A6289" w:rsidTr="00532454">
        <w:trPr>
          <w:trHeight w:val="60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Активизация деятельности органов власти по привлечению инвесторов (27,1%)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Природные ресурсы (18,8%)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законодательства (66,7%)</w:t>
            </w:r>
          </w:p>
        </w:tc>
      </w:tr>
      <w:tr w:rsidR="00591FCE" w:rsidRPr="001A6289" w:rsidTr="00532454">
        <w:trPr>
          <w:trHeight w:val="41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Активизация участия населения в решении вопросов местного значения (22,9%)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Кадры (15,8%)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Увеличение поступления финансовых средств из бюджета области (16,7%)</w:t>
            </w:r>
          </w:p>
        </w:tc>
      </w:tr>
      <w:tr w:rsidR="00591FCE" w:rsidRPr="001A6289" w:rsidTr="00532454">
        <w:trPr>
          <w:trHeight w:val="41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Вложение частных инвестиций (20,8%)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Выгодное экономико-географическое положение  (14,9%)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Активизация участия населения в решении вопросов местного значения (16,7%)</w:t>
            </w:r>
          </w:p>
        </w:tc>
      </w:tr>
      <w:tr w:rsidR="00591FCE" w:rsidRPr="001A6289" w:rsidTr="00532454">
        <w:trPr>
          <w:trHeight w:val="48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взаимодействия органов власти с бизнес-сообществом  (18,8%)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Промышленный потенциал (12,9%)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Устойчивое развитие предприятий материальной сферы и сферы услуг (16,7%)</w:t>
            </w:r>
          </w:p>
        </w:tc>
      </w:tr>
    </w:tbl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1A6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Анализ данных таблицы позволяет сделать вывод, что собственные возможности развития района заключаются:</w:t>
      </w:r>
    </w:p>
    <w:p w:rsidR="00591FCE" w:rsidRPr="001A6289" w:rsidRDefault="00591FCE" w:rsidP="001A628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наличии потенциала для развития сельскохозяйственного производства; </w:t>
      </w:r>
    </w:p>
    <w:p w:rsidR="00591FCE" w:rsidRPr="001A6289" w:rsidRDefault="00591FCE" w:rsidP="001A628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выгодного географического положения района на юге области, где благоприятные климатические условия позволяют эффективно вести сельскохозяйственное производство мясомолочного и растениеводческого направлений; </w:t>
      </w:r>
    </w:p>
    <w:p w:rsidR="00591FCE" w:rsidRPr="001A6289" w:rsidRDefault="00591FCE" w:rsidP="001A628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имеющихся природных ресурсов, которые составляют природный потенциал для развития экономики </w:t>
      </w:r>
      <w:r w:rsidR="000138F0" w:rsidRPr="001A6289">
        <w:rPr>
          <w:rFonts w:ascii="Times New Roman" w:hAnsi="Times New Roman" w:cs="Times New Roman"/>
          <w:sz w:val="24"/>
          <w:szCs w:val="24"/>
        </w:rPr>
        <w:t>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(наличие водных ресурсов, земельных ресурсов, нерудных полезных ископаемых); </w:t>
      </w:r>
    </w:p>
    <w:p w:rsidR="00591FCE" w:rsidRPr="001A6289" w:rsidRDefault="00591FCE" w:rsidP="001A628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привлечении эффективных инвесторов на территорию района; </w:t>
      </w:r>
    </w:p>
    <w:p w:rsidR="00591FCE" w:rsidRPr="001A6289" w:rsidRDefault="00591FCE" w:rsidP="001A628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улучшении взаимодействия органов власти с бизнес-структурами и населением для разработки и реализации взаимовыгодных проектов стратегического развития экономики и социальной сферы; </w:t>
      </w:r>
    </w:p>
    <w:p w:rsidR="00591FCE" w:rsidRPr="001A6289" w:rsidRDefault="00044422" w:rsidP="001A628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="00D22D46" w:rsidRPr="001A6289">
        <w:rPr>
          <w:rFonts w:ascii="Times New Roman" w:hAnsi="Times New Roman" w:cs="Times New Roman"/>
          <w:sz w:val="24"/>
          <w:szCs w:val="24"/>
        </w:rPr>
        <w:t>в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соверше</w:t>
      </w:r>
      <w:r w:rsidR="00D22D46" w:rsidRPr="001A6289">
        <w:rPr>
          <w:rFonts w:ascii="Times New Roman" w:hAnsi="Times New Roman" w:cs="Times New Roman"/>
          <w:sz w:val="24"/>
          <w:szCs w:val="24"/>
        </w:rPr>
        <w:t>нствовании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межбюджетных  отношений с областным центром.</w:t>
      </w:r>
    </w:p>
    <w:p w:rsidR="00591FCE" w:rsidRPr="001A6289" w:rsidRDefault="00591FCE" w:rsidP="001A6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Потенциал стратегического развития района достаточен для развития, но нуждается в приведении его к сбалансированному виду: стабилизация рынка труда, инновационное развитие ведущих отраслей экономики, привлечение финансовых источников для реализации проектов развития.</w:t>
      </w:r>
    </w:p>
    <w:p w:rsidR="00591FCE" w:rsidRPr="001A6289" w:rsidRDefault="00591FCE" w:rsidP="001A6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Разработка приоритетов перспективного преобразования Кантемировского района сопровождалась сопоставлением выявленных экспертами проблем, собственных возможностей муниципального района для улучшения социально-экономического развития района, а также необходимостью привлечения стратегических ресурсов из внешней среды для реализации возможных приоритетов экономического и социального роста.</w:t>
      </w:r>
    </w:p>
    <w:p w:rsidR="00591FCE" w:rsidRPr="001A6289" w:rsidRDefault="00591FCE" w:rsidP="001A6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Обобщение результатов исследования мнений респондентов, а также объективных трендов динамики общероссийских и областных экономических процессов позволили сформировать матрицы сильных и слабых сторон, а также возможностей и угроз в формате стратегического </w:t>
      </w:r>
      <w:r w:rsidRPr="001A6289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1A6289">
        <w:rPr>
          <w:rFonts w:ascii="Times New Roman" w:hAnsi="Times New Roman" w:cs="Times New Roman"/>
          <w:sz w:val="24"/>
          <w:szCs w:val="24"/>
        </w:rPr>
        <w:t>-анализа (табл</w:t>
      </w:r>
      <w:r w:rsidR="00532454" w:rsidRPr="001A6289">
        <w:rPr>
          <w:rFonts w:ascii="Times New Roman" w:hAnsi="Times New Roman" w:cs="Times New Roman"/>
          <w:sz w:val="24"/>
          <w:szCs w:val="24"/>
        </w:rPr>
        <w:t xml:space="preserve">ицы </w:t>
      </w:r>
      <w:r w:rsidRPr="001A6289">
        <w:rPr>
          <w:rFonts w:ascii="Times New Roman" w:hAnsi="Times New Roman" w:cs="Times New Roman"/>
          <w:sz w:val="24"/>
          <w:szCs w:val="24"/>
        </w:rPr>
        <w:t>1.3, 1.4).</w:t>
      </w:r>
    </w:p>
    <w:p w:rsidR="00413495" w:rsidRPr="001A6289" w:rsidRDefault="00413495" w:rsidP="001A6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1A62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Таблица 1.3 – </w:t>
      </w:r>
      <w:r w:rsidRPr="001A6289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1A6289">
        <w:rPr>
          <w:rFonts w:ascii="Times New Roman" w:hAnsi="Times New Roman" w:cs="Times New Roman"/>
          <w:sz w:val="24"/>
          <w:szCs w:val="24"/>
        </w:rPr>
        <w:t>-анализ. Сильные и слабые стороны Кантемировского муниципального района.</w:t>
      </w:r>
    </w:p>
    <w:tbl>
      <w:tblPr>
        <w:tblW w:w="95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50"/>
        <w:gridCol w:w="4750"/>
      </w:tblGrid>
      <w:tr w:rsidR="00591FCE" w:rsidRPr="001A6289" w:rsidTr="00C55953">
        <w:trPr>
          <w:trHeight w:val="690"/>
        </w:trPr>
        <w:tc>
          <w:tcPr>
            <w:tcW w:w="4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D656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Сильные стороны </w:t>
            </w: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4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C1D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Слабые стороны (</w:t>
            </w: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W)</w:t>
            </w:r>
          </w:p>
        </w:tc>
      </w:tr>
      <w:tr w:rsidR="00591FCE" w:rsidRPr="001A6289" w:rsidTr="00C55953">
        <w:trPr>
          <w:trHeight w:val="740"/>
        </w:trPr>
        <w:tc>
          <w:tcPr>
            <w:tcW w:w="4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2F7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num" w:pos="18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Благоприятное географическое положение – центр европейской части, близость границы со страной ближнего зарубежья, наличие нерудных полезных ископаемых;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num" w:pos="18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Наличие черноземных почв, благоприятных для ведения сельского хозяйства;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num" w:pos="18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тенденции к экономическому росту в промышленности и агропроизводстве;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num" w:pos="18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Наличие трудовых ресурсов;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num" w:pos="187"/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Сохранение, модернизация объектов социальной сферы;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num" w:pos="187"/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Отсутствие межнациональных конфликтов, низкий уровень криминогенности;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num" w:pos="187"/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Расположение на территории района отделения таможни с пунктом пропуска автомобилей и пограничных служб;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num" w:pos="187"/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Наличие свободных инфраструктурных площадок для размещения производств;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num" w:pos="187"/>
                <w:tab w:val="left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Наличие авто- и железнодорожных магистралей.</w:t>
            </w:r>
          </w:p>
        </w:tc>
        <w:tc>
          <w:tcPr>
            <w:tcW w:w="4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2F7"/>
            <w:tcMar>
              <w:top w:w="50" w:type="dxa"/>
              <w:left w:w="99" w:type="dxa"/>
              <w:bottom w:w="50" w:type="dxa"/>
              <w:right w:w="99" w:type="dxa"/>
            </w:tcMar>
            <w:hideMark/>
          </w:tcPr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left" w:pos="25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Естественная убыль населения, что наблюдается на протяжении последних 20 лет;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left" w:pos="25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Отрицательное сальдо миграции – утечка трудоспособного населения;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left" w:pos="25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Низкие денежные доходы населения;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left" w:pos="25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Невысокий уровень комфортности  среды обитания (водообеспечение, водоотведение, благоустройство территории);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left" w:pos="25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Невысокий промышленный потенциал (неконкурентоспособная продукция, устаревшая технология, высокий износ основных средств);</w:t>
            </w:r>
          </w:p>
          <w:p w:rsidR="00591FCE" w:rsidRPr="001A6289" w:rsidRDefault="00591FCE" w:rsidP="00460158">
            <w:pPr>
              <w:numPr>
                <w:ilvl w:val="0"/>
                <w:numId w:val="20"/>
              </w:numPr>
              <w:tabs>
                <w:tab w:val="left" w:pos="25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Низкая инновационная компонента экономического роста.</w:t>
            </w:r>
          </w:p>
        </w:tc>
      </w:tr>
    </w:tbl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 xml:space="preserve">Таблица 1.4 – </w:t>
      </w:r>
      <w:r w:rsidRPr="001A6289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1A6289">
        <w:rPr>
          <w:rFonts w:ascii="Times New Roman" w:hAnsi="Times New Roman" w:cs="Times New Roman"/>
          <w:sz w:val="24"/>
          <w:szCs w:val="24"/>
        </w:rPr>
        <w:t>-анализ. Возможности и угрозы Кантемировского муниципального района.</w:t>
      </w:r>
    </w:p>
    <w:tbl>
      <w:tblPr>
        <w:tblW w:w="95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50"/>
        <w:gridCol w:w="4750"/>
      </w:tblGrid>
      <w:tr w:rsidR="00591FCE" w:rsidRPr="001A6289" w:rsidTr="00C55953">
        <w:trPr>
          <w:trHeight w:val="620"/>
        </w:trPr>
        <w:tc>
          <w:tcPr>
            <w:tcW w:w="4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Возможности </w:t>
            </w: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(O)</w:t>
            </w:r>
          </w:p>
        </w:tc>
        <w:tc>
          <w:tcPr>
            <w:tcW w:w="4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Угрозы (</w:t>
            </w: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T)</w:t>
            </w:r>
          </w:p>
        </w:tc>
      </w:tr>
      <w:tr w:rsidR="00591FCE" w:rsidRPr="001A6289" w:rsidTr="00C55953">
        <w:trPr>
          <w:trHeight w:val="163"/>
        </w:trPr>
        <w:tc>
          <w:tcPr>
            <w:tcW w:w="4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91FCE" w:rsidRPr="001A6289" w:rsidRDefault="00591FCE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91FCE" w:rsidRPr="001A6289" w:rsidRDefault="00591FCE" w:rsidP="00C5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91FCE" w:rsidRPr="001A6289" w:rsidTr="00C55953">
        <w:trPr>
          <w:trHeight w:val="4691"/>
        </w:trPr>
        <w:tc>
          <w:tcPr>
            <w:tcW w:w="4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2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Ориентация руководства области на ускоренное развитие животноводства, что актуализирует реализацию соответствующих инновационных проектов;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Снижение темпов инфляции, что повышает финансовую устойчивость хозяйствующих субъектов;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Стабильность политической ситуации в стране и в регионе, что гарантирует преемственность стратегических планов;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Наличие реализуемых стратегических и программных документов;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Возможность создания межрегиональных инвестиционных проектов (агропроизводство, дороги, досуг);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развития таможенно-логистического узла;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Возможность включения инвестиционных проектов в состав приоритетных.</w:t>
            </w:r>
          </w:p>
        </w:tc>
        <w:tc>
          <w:tcPr>
            <w:tcW w:w="4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2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Конфликт экономических интересов власти, бизнес-структур, населения;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Диспропорция в потребности высококвалифицированных кадрах, системой профессиональной подготовки начального и среднего уровня, утрата интереса молодежи к производительному труду;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Неустойчивая тенденция развития бюджетных инвестиций;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Низкая активность инорегиональных инвесторов;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Снижение спроса на продукцию, производимую в районе из-за невысокой конкурентоспособности;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Снижение бюджетных ассигнований на приоритетные инвестиционные проекты;</w:t>
            </w:r>
          </w:p>
          <w:p w:rsidR="00591FCE" w:rsidRPr="001A6289" w:rsidRDefault="00591FCE" w:rsidP="00460158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Отчуждение с/х территорий в связи с развитием таможенно-пограничной зоны. </w:t>
            </w:r>
          </w:p>
        </w:tc>
      </w:tr>
    </w:tbl>
    <w:p w:rsidR="004C0385" w:rsidRPr="001A6289" w:rsidRDefault="004C0385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Развитие экономики и социальной сферы </w:t>
      </w:r>
      <w:r w:rsidR="000138F0" w:rsidRPr="001A6289">
        <w:rPr>
          <w:rFonts w:ascii="Times New Roman" w:hAnsi="Times New Roman" w:cs="Times New Roman"/>
          <w:sz w:val="24"/>
          <w:szCs w:val="24"/>
        </w:rPr>
        <w:t>Кантемировского муниципального 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происходит в условиях действия факторов, положительно влияющих на ход реализации программ развития, а также барьеров, сдерживающих тенденции и положительные тренды роста.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Результаты ретроспективного анализа позволяют ранжировать проблемы, определяющие динамику стратегического развития района.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первую очередь – это ограниченность рабочих мест, обеспеченных современным оборудованием</w:t>
      </w:r>
      <w:r w:rsidR="00044422" w:rsidRPr="001A6289">
        <w:rPr>
          <w:rFonts w:ascii="Times New Roman" w:hAnsi="Times New Roman" w:cs="Times New Roman"/>
          <w:sz w:val="24"/>
          <w:szCs w:val="24"/>
        </w:rPr>
        <w:t>,</w:t>
      </w:r>
      <w:r w:rsidR="00950BBC"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Pr="001A6289">
        <w:rPr>
          <w:rFonts w:ascii="Times New Roman" w:hAnsi="Times New Roman" w:cs="Times New Roman"/>
          <w:sz w:val="24"/>
          <w:szCs w:val="24"/>
        </w:rPr>
        <w:t xml:space="preserve">с достаточным уровнем денежного вознаграждения, что определяет деловой имидж территории и ориентирует трудоспособное население на мигрирование в районы с благоприятными условиями труда. </w:t>
      </w:r>
    </w:p>
    <w:p w:rsidR="00044422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Проблемой, отражающейся на условиях жизнедеятельности населения </w:t>
      </w:r>
      <w:r w:rsidR="000138F0" w:rsidRPr="001A6289">
        <w:rPr>
          <w:rFonts w:ascii="Times New Roman" w:hAnsi="Times New Roman" w:cs="Times New Roman"/>
          <w:sz w:val="24"/>
          <w:szCs w:val="24"/>
        </w:rPr>
        <w:t>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, является недостаточный уровень качества услуг ЖКХ, неблагоустроенность сельских территорий, низкое качество внутрирайонных дорог.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При построении стратегических направлений развития района, первоочередное внимание в вопросах поддержания жизнеспособности населения уделено состоянию жилищно-коммунального комплекса и качеству жилищно-коммунальных услуг.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Исследование мнений представителей бизнес-структур позволило проранжировать барьеры, препятствующие экономическому развитию района (рис</w:t>
      </w:r>
      <w:r w:rsidR="00532454" w:rsidRPr="001A6289">
        <w:rPr>
          <w:rFonts w:ascii="Times New Roman" w:hAnsi="Times New Roman" w:cs="Times New Roman"/>
          <w:sz w:val="24"/>
          <w:szCs w:val="24"/>
        </w:rPr>
        <w:t xml:space="preserve">унок </w:t>
      </w:r>
      <w:r w:rsidRPr="001A6289">
        <w:rPr>
          <w:rFonts w:ascii="Times New Roman" w:hAnsi="Times New Roman" w:cs="Times New Roman"/>
          <w:sz w:val="24"/>
          <w:szCs w:val="24"/>
        </w:rPr>
        <w:t>1.6).</w:t>
      </w:r>
    </w:p>
    <w:p w:rsidR="00664790" w:rsidRPr="001A6289" w:rsidRDefault="00664790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8419" cy="2902688"/>
            <wp:effectExtent l="228600" t="228600" r="217170" b="20256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Рисунок 1.6 – </w:t>
      </w:r>
      <w:r w:rsidRPr="001A6289">
        <w:rPr>
          <w:rFonts w:ascii="Times New Roman" w:hAnsi="Times New Roman" w:cs="Times New Roman"/>
          <w:bCs/>
          <w:sz w:val="24"/>
          <w:szCs w:val="24"/>
        </w:rPr>
        <w:t>Барьеры, препятствующие экономическому развитию Кантемировского района (по результатам анкетирования предпринимателей)</w:t>
      </w:r>
    </w:p>
    <w:p w:rsidR="00532454" w:rsidRPr="001A6289" w:rsidRDefault="00532454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Острыми проблемами обеспечения экономического роста в районе отмечены: недостаточное количество квалифицированных кадров, ограниченность природных ресурсов, низкая предпринимательская активность населения.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На дефицит квалифицированных кадров указывают почти все руководители хозяйствующих субъектов, что объясняется отсутствием сбалансированности спроса и предложения на рынке труда. В целом в районе сохраняется достаточное количество трудоспособного населения и наличие у трудоспособного населения профессиональных компетенций, но структура профессиональных кадров не соответствует потребностям хозяйствующих субъектов, что может быть преодолено при вовлечении в процедуры профессиональной подготовки будущих работодателей, то есть формированием муниципального заказа на профессиональную подготовку и переподготовку с участием предпринимательских структур.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Ограниченность природных ресурсов установлен</w:t>
      </w:r>
      <w:r w:rsidR="00044422" w:rsidRPr="001A6289">
        <w:rPr>
          <w:rFonts w:ascii="Times New Roman" w:hAnsi="Times New Roman" w:cs="Times New Roman"/>
          <w:sz w:val="24"/>
          <w:szCs w:val="24"/>
        </w:rPr>
        <w:t>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как отсутств</w:t>
      </w:r>
      <w:r w:rsidR="00044422" w:rsidRPr="001A6289">
        <w:rPr>
          <w:rFonts w:ascii="Times New Roman" w:hAnsi="Times New Roman" w:cs="Times New Roman"/>
          <w:sz w:val="24"/>
          <w:szCs w:val="24"/>
        </w:rPr>
        <w:t>ие в районе полезных ископаемых,</w:t>
      </w:r>
      <w:r w:rsidR="0017659C" w:rsidRPr="001A6289">
        <w:rPr>
          <w:rFonts w:ascii="Times New Roman" w:hAnsi="Times New Roman" w:cs="Times New Roman"/>
          <w:sz w:val="24"/>
          <w:szCs w:val="24"/>
        </w:rPr>
        <w:t xml:space="preserve">  </w:t>
      </w:r>
      <w:r w:rsidRPr="001A6289">
        <w:rPr>
          <w:rFonts w:ascii="Times New Roman" w:hAnsi="Times New Roman" w:cs="Times New Roman"/>
          <w:sz w:val="24"/>
          <w:szCs w:val="24"/>
        </w:rPr>
        <w:t xml:space="preserve">конъюнктурно востребованных на рынке. Эта особенность характерна для всей Воронежской области, где отсутствуют залежи углеводородного сырья, металлов и т.п.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Кантемировском районе имеются месторождения нерудных полезных ископаемых, которые разрабатываются в промышленности (Журавский охровый завод, производство бентонита и др.).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Низкая предпринимательская активность населения связана со структурой населения, где свыше 34 % – лица пенсионного возраста. Недостаточная численность предпринимателей является следствием невысокой бизнес-культуры, отсутствием предпринимательских инициатив и проектов. Преодоление этого барьера будет  обеспечено при создании и реализации муниципальной программы содействия развитию производственного предпринимательства в районе. Реализация такой программы позволит насытить потребительный рынок района товарами и услугами собственного производства, повысить экономическую дееспособность населения, увеличить доходы населения, способствовать созданию позитивного делового имиджа </w:t>
      </w:r>
      <w:r w:rsidRPr="001A6289">
        <w:rPr>
          <w:rFonts w:ascii="Times New Roman" w:hAnsi="Times New Roman" w:cs="Times New Roman"/>
          <w:iCs/>
          <w:sz w:val="24"/>
          <w:szCs w:val="24"/>
        </w:rPr>
        <w:t>Кантемировского муниципального 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Для определения перспектив стратегического развития района, в ходе разработки стратегии проведен анализ ресурсного потенциала развития.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Главное богатство района – земельные ресурсы, среди которых преобладают обыкновенные черноземы. Площадь сельскохозяйственных уго</w:t>
      </w:r>
      <w:r w:rsidR="00453096" w:rsidRPr="001A6289">
        <w:rPr>
          <w:rFonts w:ascii="Times New Roman" w:hAnsi="Times New Roman" w:cs="Times New Roman"/>
          <w:sz w:val="24"/>
          <w:szCs w:val="24"/>
        </w:rPr>
        <w:t>дий составляет 201,4 тыс. га (85,8</w:t>
      </w:r>
      <w:r w:rsidRPr="001A6289">
        <w:rPr>
          <w:rFonts w:ascii="Times New Roman" w:hAnsi="Times New Roman" w:cs="Times New Roman"/>
          <w:sz w:val="24"/>
          <w:szCs w:val="24"/>
        </w:rPr>
        <w:t>% общей площади земельных ресу</w:t>
      </w:r>
      <w:r w:rsidR="00041B70" w:rsidRPr="001A6289">
        <w:rPr>
          <w:rFonts w:ascii="Times New Roman" w:hAnsi="Times New Roman" w:cs="Times New Roman"/>
          <w:sz w:val="24"/>
          <w:szCs w:val="24"/>
        </w:rPr>
        <w:t>рсов), в том числе пашни - 139,3</w:t>
      </w:r>
      <w:r w:rsidRPr="001A6289">
        <w:rPr>
          <w:rFonts w:ascii="Times New Roman" w:hAnsi="Times New Roman" w:cs="Times New Roman"/>
          <w:sz w:val="24"/>
          <w:szCs w:val="24"/>
        </w:rPr>
        <w:t xml:space="preserve"> тыс.га.</w:t>
      </w:r>
      <w:r w:rsidR="00EF6510" w:rsidRPr="001A62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имеются залежи полезных ископаемых, которые могут быть использованы в ряде промышленных производств: песок и песчаники, охра глинистая, каменный уголь, пестроцветные глины, ожелезненные суглинки, мергель, бентонитовые глины, гранит.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Кантемировский район расположен на юге области, обладает всеми преимуществами климатических и погодных условий для ведения растениеводства; в хозяйствах района развивается производство селекционных семян технических и кормовых культур, зерна. 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К недостаткам позиционирования среднего и малого бизнеса в районе отнесена неудовлетворительная отраслевая структура малого бизнеса – невысокая доля производственной деятельности малого бизнеса, что снижает добавленную стоимость произведенной продукции малого бизнеса, то есть уровень налогооблагаемой базы и потенциал трудозанятости. 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Для оптимизации отраслевой структуры малого и среднего бизнеса требуются целенаправленные действия органов власти по мотивации предпринимателей к занятию производственной деятельностью (задействовать механизм стимулирования – налоговые льготы, финансовые преференции, льготные тарифы ЖКУ и т.п</w:t>
      </w:r>
      <w:r w:rsidR="00D22D46" w:rsidRPr="001A6289">
        <w:rPr>
          <w:rFonts w:ascii="Times New Roman" w:hAnsi="Times New Roman" w:cs="Times New Roman"/>
          <w:sz w:val="24"/>
          <w:szCs w:val="24"/>
        </w:rPr>
        <w:t>.</w:t>
      </w:r>
      <w:r w:rsidRPr="001A6289">
        <w:rPr>
          <w:rFonts w:ascii="Times New Roman" w:hAnsi="Times New Roman" w:cs="Times New Roman"/>
          <w:sz w:val="24"/>
          <w:szCs w:val="24"/>
        </w:rPr>
        <w:t>).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Ключевым  барьером интенсификации производственного потенциала района является внедрение инновационных технологий в практику экономической деятельности. Росту инновационной активности предпринимателей препятствует недостаточный уровень обеспеченности инвестициями и ограниченность предпринимательских инициатив населения, что будет преодолено при формировании портфеля инвестиционных проектов, посредством которых будут реализованы стратегические направления развития.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Ключевыми проблемами стратегического развития Кантемировского муниципального района являются:</w:t>
      </w:r>
    </w:p>
    <w:p w:rsidR="00591FCE" w:rsidRPr="001A6289" w:rsidRDefault="00591FCE" w:rsidP="00460158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Cs/>
          <w:iCs/>
          <w:sz w:val="24"/>
          <w:szCs w:val="24"/>
        </w:rPr>
        <w:t>невысокий уровень инновационной активности предпринимателей;</w:t>
      </w:r>
    </w:p>
    <w:p w:rsidR="00591FCE" w:rsidRPr="001A6289" w:rsidRDefault="00591FCE" w:rsidP="00460158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Cs/>
          <w:iCs/>
          <w:sz w:val="24"/>
          <w:szCs w:val="24"/>
        </w:rPr>
        <w:t>недостаток высокопроизводительных рабочих мест;</w:t>
      </w:r>
    </w:p>
    <w:p w:rsidR="00591FCE" w:rsidRPr="001A6289" w:rsidRDefault="00591FCE" w:rsidP="00460158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Cs/>
          <w:iCs/>
          <w:sz w:val="24"/>
          <w:szCs w:val="24"/>
        </w:rPr>
        <w:t>низкая доля предприятий малого бизнеса производственной направленности;</w:t>
      </w:r>
    </w:p>
    <w:p w:rsidR="00591FCE" w:rsidRPr="001A6289" w:rsidRDefault="00591FCE" w:rsidP="00460158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Cs/>
          <w:iCs/>
          <w:sz w:val="24"/>
          <w:szCs w:val="24"/>
        </w:rPr>
        <w:t>низкий уровень благоустроенности сельских территорий;</w:t>
      </w:r>
    </w:p>
    <w:p w:rsidR="00591FCE" w:rsidRPr="001A6289" w:rsidRDefault="00591FCE" w:rsidP="00460158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Cs/>
          <w:iCs/>
          <w:sz w:val="24"/>
          <w:szCs w:val="24"/>
        </w:rPr>
        <w:t>недостаточный уровень качества здравоохранения.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Район обладает комплексом конкурентных преимуществ, которые имеют потенциально высокие положительные результаты с учетом возможностей стратегического развития:</w:t>
      </w:r>
    </w:p>
    <w:p w:rsidR="00591FCE" w:rsidRPr="001A6289" w:rsidRDefault="00591FCE" w:rsidP="00460158">
      <w:pPr>
        <w:pStyle w:val="a7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1A6289">
        <w:rPr>
          <w:color w:val="000000"/>
        </w:rPr>
        <w:t xml:space="preserve">географическое расположение на юге Воронежской области с разветвленной транспортной сетью позволяет обозначить </w:t>
      </w:r>
      <w:r w:rsidR="000138F0" w:rsidRPr="001A6289">
        <w:rPr>
          <w:color w:val="000000"/>
        </w:rPr>
        <w:t>Кантемировский муниципальный район</w:t>
      </w:r>
      <w:r w:rsidRPr="001A6289">
        <w:rPr>
          <w:color w:val="000000"/>
        </w:rPr>
        <w:t xml:space="preserve"> как транзитную территорию для перемещения пассажиро- и грузопотоков в южные районы страны, что будет содействовать созданию соответствующих логистических предприятий, а также организаций, обслуживающих транспортные магистрали;</w:t>
      </w:r>
    </w:p>
    <w:p w:rsidR="00591FCE" w:rsidRPr="001A6289" w:rsidRDefault="00591FCE" w:rsidP="00460158">
      <w:pPr>
        <w:pStyle w:val="a7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1A6289">
        <w:rPr>
          <w:color w:val="000000"/>
        </w:rPr>
        <w:t>аграрная ориентация экономического комплекса, подкрепленная имеющимися земельными и природными ресурсами;</w:t>
      </w:r>
    </w:p>
    <w:p w:rsidR="00591FCE" w:rsidRPr="001A6289" w:rsidRDefault="00591FCE" w:rsidP="00460158">
      <w:pPr>
        <w:pStyle w:val="a7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1A6289">
        <w:rPr>
          <w:color w:val="000000"/>
        </w:rPr>
        <w:t>ускоренное развитие животноводства в последние годы, обусловленное реализацией ряда инвестиционных проектов, которые позволили ориентировать аграрное производство на мясомолочное направление, продукция которого имеет повышенный спрос на потребительском рынке;</w:t>
      </w:r>
    </w:p>
    <w:p w:rsidR="00591FCE" w:rsidRPr="001A6289" w:rsidRDefault="00591FCE" w:rsidP="00460158">
      <w:pPr>
        <w:pStyle w:val="a7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1A6289">
        <w:rPr>
          <w:color w:val="000000"/>
        </w:rPr>
        <w:t>сохранение промышленных производств, что может послужить основой для возрождения на инновационной основе промышленной деятельности в рамках производ</w:t>
      </w:r>
      <w:r w:rsidRPr="001A6289">
        <w:rPr>
          <w:color w:val="000000"/>
        </w:rPr>
        <w:lastRenderedPageBreak/>
        <w:t>ственной кооперации с высокотехнологичным сектором промышленного производства в области;</w:t>
      </w:r>
    </w:p>
    <w:p w:rsidR="00591FCE" w:rsidRPr="001A6289" w:rsidRDefault="00591FCE" w:rsidP="00460158">
      <w:pPr>
        <w:pStyle w:val="a7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1A6289">
        <w:rPr>
          <w:color w:val="000000"/>
        </w:rPr>
        <w:t>сохранение трудового потенциала, профессиональная структура которого может быть подстроена под требования стратегического развития района;</w:t>
      </w:r>
    </w:p>
    <w:p w:rsidR="00591FCE" w:rsidRPr="001A6289" w:rsidRDefault="00591FCE" w:rsidP="00460158">
      <w:pPr>
        <w:pStyle w:val="a7"/>
        <w:numPr>
          <w:ilvl w:val="0"/>
          <w:numId w:val="2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1A6289">
        <w:rPr>
          <w:color w:val="000000"/>
        </w:rPr>
        <w:t>наличие свободных инфраструктурно-обустроенных участков для размещения производственного и жилищного строительства.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Конкурентные преимущества ориентируют на выбор приоритетных стратегических направлений развития и диктуют использование резервов роста на наиболее эффективных направлениях развития.</w:t>
      </w:r>
    </w:p>
    <w:p w:rsidR="006E0D4F" w:rsidRPr="001A6289" w:rsidRDefault="006E0D4F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Виды деятельности</w:t>
      </w:r>
      <w:r w:rsidR="004C57E8" w:rsidRPr="001A6289">
        <w:rPr>
          <w:rFonts w:ascii="Times New Roman" w:hAnsi="Times New Roman" w:cs="Times New Roman"/>
          <w:sz w:val="24"/>
          <w:szCs w:val="24"/>
        </w:rPr>
        <w:t>,</w:t>
      </w:r>
      <w:r w:rsidRPr="001A6289">
        <w:rPr>
          <w:rFonts w:ascii="Times New Roman" w:hAnsi="Times New Roman" w:cs="Times New Roman"/>
          <w:sz w:val="24"/>
          <w:szCs w:val="24"/>
        </w:rPr>
        <w:t xml:space="preserve"> относящиеся к эффективной экономической специализации, а также критичной экономической специализации приведены в Приложение Ж. </w:t>
      </w:r>
    </w:p>
    <w:p w:rsidR="000D25C2" w:rsidRPr="001A6289" w:rsidRDefault="000D25C2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FA5D88" w:rsidP="00460158">
      <w:pPr>
        <w:pStyle w:val="a3"/>
        <w:numPr>
          <w:ilvl w:val="1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A6289">
        <w:rPr>
          <w:rFonts w:ascii="Times New Roman" w:hAnsi="Times New Roman" w:cs="Times New Roman"/>
          <w:b/>
          <w:color w:val="000000"/>
          <w:sz w:val="24"/>
          <w:szCs w:val="24"/>
        </w:rPr>
        <w:t>Итоги реализации</w:t>
      </w:r>
      <w:r w:rsidR="00591FCE" w:rsidRPr="001A62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Стратегии социально-экономического развития Кантемировского муниципального района до 2020 года</w:t>
      </w: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289">
        <w:rPr>
          <w:rFonts w:ascii="Times New Roman" w:hAnsi="Times New Roman" w:cs="Times New Roman"/>
          <w:color w:val="000000"/>
          <w:sz w:val="24"/>
          <w:szCs w:val="24"/>
        </w:rPr>
        <w:t>Управление  развитием района осуществляется на основе программного метода в рамках реализации Стратегии социально-экономического развития Кантемировского муниципального района до 2020 года и муниципальных программ.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Согласно Плану мероприятий по реализации Стратегии социально-экономического развития Кантемировского муниципального района Воронежской области до 2020 года, </w:t>
      </w:r>
      <w:r w:rsidR="000E713F">
        <w:rPr>
          <w:rFonts w:ascii="Times New Roman" w:hAnsi="Times New Roman" w:cs="Times New Roman"/>
          <w:sz w:val="24"/>
          <w:szCs w:val="24"/>
        </w:rPr>
        <w:t>реализовано 54 мероприятия</w:t>
      </w:r>
      <w:r w:rsidRPr="001A6289">
        <w:rPr>
          <w:rFonts w:ascii="Times New Roman" w:hAnsi="Times New Roman" w:cs="Times New Roman"/>
          <w:sz w:val="24"/>
          <w:szCs w:val="24"/>
        </w:rPr>
        <w:t>, с общим объемом финансирования</w:t>
      </w:r>
      <w:r w:rsidR="00E156F8">
        <w:rPr>
          <w:rFonts w:ascii="Times New Roman" w:hAnsi="Times New Roman" w:cs="Times New Roman"/>
          <w:sz w:val="24"/>
          <w:szCs w:val="24"/>
        </w:rPr>
        <w:t xml:space="preserve"> 4942</w:t>
      </w:r>
      <w:r w:rsidRPr="001A6289">
        <w:rPr>
          <w:rFonts w:ascii="Times New Roman" w:hAnsi="Times New Roman" w:cs="Times New Roman"/>
          <w:sz w:val="24"/>
          <w:szCs w:val="24"/>
        </w:rPr>
        <w:t xml:space="preserve"> млн. рублей (11</w:t>
      </w:r>
      <w:r w:rsidR="00E156F8">
        <w:rPr>
          <w:rFonts w:ascii="Times New Roman" w:hAnsi="Times New Roman" w:cs="Times New Roman"/>
          <w:sz w:val="24"/>
          <w:szCs w:val="24"/>
        </w:rPr>
        <w:t>4</w:t>
      </w:r>
      <w:r w:rsidRPr="001A6289">
        <w:rPr>
          <w:rFonts w:ascii="Times New Roman" w:hAnsi="Times New Roman" w:cs="Times New Roman"/>
          <w:sz w:val="24"/>
          <w:szCs w:val="24"/>
        </w:rPr>
        <w:t xml:space="preserve"> % к плану).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Планом мероприятий по реализации Стратегии социально</w:t>
      </w:r>
      <w:r w:rsidR="00532454"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Pr="001A6289">
        <w:rPr>
          <w:rFonts w:ascii="Times New Roman" w:hAnsi="Times New Roman" w:cs="Times New Roman"/>
          <w:sz w:val="24"/>
          <w:szCs w:val="24"/>
        </w:rPr>
        <w:t>-</w:t>
      </w:r>
      <w:r w:rsidR="00532454"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Pr="001A6289">
        <w:rPr>
          <w:rFonts w:ascii="Times New Roman" w:hAnsi="Times New Roman" w:cs="Times New Roman"/>
          <w:sz w:val="24"/>
          <w:szCs w:val="24"/>
        </w:rPr>
        <w:t xml:space="preserve">экономического развития Кантемировского муниципального района Воронежской области до 2020 года, утвержденным Постановлением администрации Кантемировского муниципального района Воронежской области № 971 от 28.10.2014 года (в редакции решения от 28.12.2017 года №831), на 2017 год  была намечена реализация 54 мероприятий, с общим объемом финансирования 1301,6 млн. рублей, в том числе  федеральный бюджет – 2,7 млн. рублей (0,2% от общего объема финансирования); областной бюджет – 43,2 млн. рублей (3,3%); местный бюджет – 51,6 млн. рублей (4,0%); внебюджетные средства – 1204,1 млн. рублей (92,5%). Фактически освоено 1544,7 млн. рублей или 119 % к плану.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реальный сектор экономики вложено 1100,5 млн. рублей, что выше плана на 22%. Было реализовано 19 мероприятий.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289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Основные мероприятия –</w:t>
      </w:r>
      <w:r w:rsidRPr="001A6289">
        <w:rPr>
          <w:rFonts w:ascii="Times New Roman" w:hAnsi="Times New Roman" w:cs="Times New Roman"/>
          <w:sz w:val="24"/>
          <w:szCs w:val="24"/>
        </w:rPr>
        <w:t xml:space="preserve"> это: реализация инвестиционного проекта «Создание комплексного машиностроительного производства, ООО «Промавторемонт», строительство комплекса по сортировке сушке и хранению зерна площадью 5335 кв.м,  склады в составе комплекса в количестве 4-х штук  площадью 3073 кв.м – ООО СХП «Агротранс»; реконструкция телятника на молочном комплексе на 3000 голов дойного стада  с. Новомарковка под корпус дойного стада на  492 головы с роботизированной системой доения – ООО СХП «Новомарковское»; реконструкция производственной базы:  модернизирован мехток, установлена сортировальная машина производительностью 80 тонн в час, сделана завальная яма на 50 тонн для приема большегрузных машин с прицепами, а также установлена зерносушилка отечественного производства на 35 тонн и возведены ангары для хранения зерна – ООО ССП «Нива»; реконструкция предприятия ПТК «Колос»; </w:t>
      </w:r>
      <w:r w:rsidRPr="001A6289">
        <w:rPr>
          <w:rFonts w:ascii="Times New Roman" w:hAnsi="Times New Roman" w:cs="Times New Roman"/>
          <w:color w:val="000000"/>
          <w:sz w:val="24"/>
          <w:szCs w:val="24"/>
        </w:rPr>
        <w:t>модернизация производственных процессов и приобретение машин и оборудования:  ООО «ФЭСКО», АО «Кантемировский элеватор», ЗАО «Кантемировкаагропромтранс», СХА «Рассвет», ООО СХП «Буревестник», ООО «Энергия.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социальной сфере осуществлено строительство физкультурно-оздоровительного комплекса с двумя бассейнами в р.п. Кантемировка, проведен ремонт в здании  автостанции, благоустройство городского   и   сельских   поселений: -  строительство тротуаров  в р.п. Кантемировка и с. Бугаевка протяженностью 3 км 695 м; - строительство, ремонт  и реконструкция автомобильных дорог общего пользования местного значения протяженностью 14,47 км; - благоустройство центрального парка в с. Волоконовка; - пляжа в р.п. Кантемировка.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  В рамках государственно-частного партнерства выполнены работы по капитальному ремонту зданий</w:t>
      </w:r>
      <w:r w:rsidR="009D2164" w:rsidRPr="001A6289">
        <w:rPr>
          <w:rFonts w:ascii="Times New Roman" w:hAnsi="Times New Roman" w:cs="Times New Roman"/>
          <w:sz w:val="24"/>
          <w:szCs w:val="24"/>
        </w:rPr>
        <w:t xml:space="preserve"> в 15 образовательных учреждениях</w:t>
      </w:r>
      <w:r w:rsidRPr="001A6289">
        <w:rPr>
          <w:rFonts w:ascii="Times New Roman" w:hAnsi="Times New Roman" w:cs="Times New Roman"/>
          <w:sz w:val="24"/>
          <w:szCs w:val="24"/>
        </w:rPr>
        <w:t xml:space="preserve"> на сумму 7,3 млн. руб. с привлечением более 50% внебюджетных средств. Капитальный ремонт кровли проведен в Бугаевской, Красномолотовской, Митрофановской, Писаревской, Таловской школах, замена окон  - в Бондаревской, Бугаевской, Касьяновской, Охрозаводской, Таловской, Титаревской, Валентиновской, Скнаровской школах.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color w:val="000000"/>
          <w:sz w:val="24"/>
          <w:szCs w:val="24"/>
        </w:rPr>
        <w:t xml:space="preserve">Также в рамках Плана осуществлялась реализация мероприятий по сбалансированному </w:t>
      </w:r>
      <w:r w:rsidRPr="001A6289">
        <w:rPr>
          <w:rFonts w:ascii="Times New Roman" w:hAnsi="Times New Roman" w:cs="Times New Roman"/>
          <w:sz w:val="24"/>
          <w:szCs w:val="24"/>
        </w:rPr>
        <w:t xml:space="preserve">питанию школьников (школьное молоко, школьный мед), организации отдыха детей, совершенствованию процедуры аттестации педагогических работников (были организованы курсы повышения квалификации педагогических работников).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рамках реализация  мероприятий подпрограммы «Обеспечение жильем молодых семей» ФЦП «Жилище»  и «Улучшение жилищных условий граждан, проживающих и работающих в сельской местности» ФЦП Устойчивое развитие сельских территорий на </w:t>
      </w:r>
      <w:r w:rsidRPr="001A6289">
        <w:rPr>
          <w:rFonts w:ascii="Times New Roman" w:hAnsi="Times New Roman" w:cs="Times New Roman"/>
          <w:sz w:val="24"/>
          <w:szCs w:val="24"/>
        </w:rPr>
        <w:lastRenderedPageBreak/>
        <w:t>2014-2017 годы и на период до 2020 года</w:t>
      </w:r>
      <w:r w:rsidR="00D61EC9" w:rsidRPr="001A6289">
        <w:rPr>
          <w:rFonts w:ascii="Times New Roman" w:hAnsi="Times New Roman" w:cs="Times New Roman"/>
          <w:sz w:val="24"/>
          <w:szCs w:val="24"/>
        </w:rPr>
        <w:t>,</w:t>
      </w:r>
      <w:r w:rsidRPr="001A6289">
        <w:rPr>
          <w:rFonts w:ascii="Times New Roman" w:hAnsi="Times New Roman" w:cs="Times New Roman"/>
          <w:sz w:val="24"/>
          <w:szCs w:val="24"/>
        </w:rPr>
        <w:t xml:space="preserve"> в отчетном  2017 году улучшили  жилищные    условия   12 семей.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A6289">
        <w:rPr>
          <w:rFonts w:ascii="Times New Roman" w:hAnsi="Times New Roman" w:cs="Times New Roman"/>
          <w:sz w:val="24"/>
          <w:szCs w:val="24"/>
          <w:lang w:eastAsia="ru-RU"/>
        </w:rPr>
        <w:t xml:space="preserve">В районном бюджете на 2017 год были запланированы средства на финансирование 14 муниципальных программ.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Из утвержденных программ, 10 предусматривают софинансирование из бюджетов разных уровней.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Плановое финансирование муниципальных программ составляло 1 897,7 млн. рублей, в том числе 2,2 млн. рублей – средства федерального бюджета, 388,8 млн. рублей – средства областного бюджета, 280,2 млн. рублей  - средства местного бюджета и 1 226,5 млн. рублей внебюджетные источники.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Фактически в 2017 году  освоено 1 931,1 млн. рублей, что составляет 101,76% от планового значения, в том числе 3,9 млн. рублей – средства федерального бюджета, (174% к плану);  389,6 тыс. рублей – средства областного бюджета (100,2% к плану), 277,4 млн. рублей  - средства местного бюджета (99,0% к плану) и 1 260,2 млн. рублей внебюджетные источники (102,7% к плану).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A6289">
        <w:rPr>
          <w:rFonts w:ascii="Times New Roman" w:hAnsi="Times New Roman" w:cs="Times New Roman"/>
          <w:sz w:val="24"/>
          <w:szCs w:val="24"/>
          <w:lang w:eastAsia="ru-RU"/>
        </w:rPr>
        <w:t xml:space="preserve">В ходе реализации муниципальных программ в 2017 году по всем программам достигнуто выполнение плановых мероприятий, уровня финансового обеспечения и показателей (индикаторов) – основных целевых показателей по значимым мероприятиям.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результате реализации мероприятий муниципальных программ, удельный вес  расходов формируемых в рамках муниципальных программ в общем объеме расходов бюджета составил 100%.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2017 году Кантемировский муниципальный район принимал участие в реализации мероприятий государственных программ, в том числе: ГП РФ «Доступная среда», </w:t>
      </w:r>
      <w:r w:rsidRPr="001A6289">
        <w:rPr>
          <w:rFonts w:ascii="Times New Roman" w:hAnsi="Times New Roman" w:cs="Times New Roman"/>
          <w:color w:val="000000"/>
          <w:sz w:val="24"/>
          <w:szCs w:val="24"/>
        </w:rPr>
        <w:t xml:space="preserve">ФЦП «Устойчивое развитие  сельских территорий на 2014-2017 годы и на период до 2020 года», </w:t>
      </w:r>
      <w:r w:rsidRPr="001A6289">
        <w:rPr>
          <w:rFonts w:ascii="Times New Roman" w:hAnsi="Times New Roman" w:cs="Times New Roman"/>
          <w:sz w:val="24"/>
          <w:szCs w:val="24"/>
        </w:rPr>
        <w:t xml:space="preserve"> подпрограммы «Обеспечение жильем молодых семей» ФЦП «Жилище», ГП ВО «Развитие транспортной системы», ГП ВО «Доступная среда», ГП ВО «Содействие развитию муниципальных образований  и местного самоуправления», ГП ВО «Формирование современной городской среды Воронежской области», ГП ВО «Развитие образования», ГП ВО «Обеспечение доступным и комфортным жильем населения Воронежской области», ГП ВО «Развитие сельского хозяйства, производства пищевых продуктов и инфраструктуры агропродовольственного рынка»,  ГП ВО «Обеспечение качественными жилищно-коммунальными услугами населения Воронежской области</w:t>
      </w:r>
      <w:r w:rsidR="00CE1E6F" w:rsidRPr="001A6289">
        <w:rPr>
          <w:rFonts w:ascii="Times New Roman" w:hAnsi="Times New Roman" w:cs="Times New Roman"/>
          <w:sz w:val="24"/>
          <w:szCs w:val="24"/>
        </w:rPr>
        <w:t>»</w:t>
      </w:r>
      <w:r w:rsidRPr="001A6289">
        <w:rPr>
          <w:rFonts w:ascii="Times New Roman" w:hAnsi="Times New Roman" w:cs="Times New Roman"/>
          <w:sz w:val="24"/>
          <w:szCs w:val="24"/>
        </w:rPr>
        <w:t xml:space="preserve">. Общая сумма финансирования составила </w:t>
      </w:r>
      <w:r w:rsidRPr="001A6289">
        <w:rPr>
          <w:rFonts w:ascii="Times New Roman" w:hAnsi="Times New Roman" w:cs="Times New Roman"/>
          <w:color w:val="000000"/>
          <w:sz w:val="24"/>
          <w:szCs w:val="24"/>
        </w:rPr>
        <w:t xml:space="preserve"> – 393,5 млн. рублей.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в районе активно реализуется принятая Стратегия </w:t>
      </w:r>
      <w:r w:rsidRPr="001A6289">
        <w:rPr>
          <w:rFonts w:ascii="Times New Roman" w:hAnsi="Times New Roman" w:cs="Times New Roman"/>
          <w:color w:val="000000"/>
          <w:sz w:val="24"/>
          <w:szCs w:val="24"/>
        </w:rPr>
        <w:t>социально-экономического развития Кантемировского муниципального района до 2020 года, для чего привлекаются бюджетные и внебюджетные средства в рамках исполнения мероприятий государственных и муниципальных программ</w:t>
      </w:r>
      <w:r w:rsidR="0022758D" w:rsidRPr="001A6289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Б)</w:t>
      </w:r>
      <w:r w:rsidRPr="001A62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008" w:rsidRPr="001A6289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B4A" w:rsidRPr="001A6289" w:rsidRDefault="00B80B4A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0385" w:rsidRPr="001A6289" w:rsidRDefault="004C0385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91FCE" w:rsidRPr="001A6289" w:rsidRDefault="00B80B4A" w:rsidP="00A6468C">
      <w:pPr>
        <w:pStyle w:val="a3"/>
        <w:numPr>
          <w:ilvl w:val="0"/>
          <w:numId w:val="32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lastRenderedPageBreak/>
        <w:t>М</w:t>
      </w:r>
      <w:r w:rsidR="00A6468C" w:rsidRPr="001A6289">
        <w:rPr>
          <w:rFonts w:ascii="Times New Roman" w:hAnsi="Times New Roman" w:cs="Times New Roman"/>
          <w:b/>
          <w:sz w:val="24"/>
          <w:szCs w:val="24"/>
        </w:rPr>
        <w:t>ИССИЯ, ПРИОРИТЕТЫ, ЦЕЛИ, СЦЕНАРИИ СОЦИАЛЬНО-ЭКОНОМИЧЕСКОГО РАЗВИТИЯ КАНТЕМИРОВСКОГО МУНИЦИПАЛЬНОГО РАЙОНА НА ПЕРИОД ДО 2035 ГОДА</w:t>
      </w:r>
    </w:p>
    <w:p w:rsidR="004C0385" w:rsidRPr="001A6289" w:rsidRDefault="004C0385" w:rsidP="004C0385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91FCE" w:rsidRPr="001A6289" w:rsidRDefault="00591FCE" w:rsidP="00460158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 xml:space="preserve"> Миссия, приоритеты, цели социально-экономического </w:t>
      </w:r>
      <w:r w:rsidR="004C0385" w:rsidRPr="001A6289">
        <w:rPr>
          <w:rFonts w:ascii="Times New Roman" w:hAnsi="Times New Roman" w:cs="Times New Roman"/>
          <w:b/>
          <w:sz w:val="24"/>
          <w:szCs w:val="24"/>
        </w:rPr>
        <w:br/>
      </w:r>
      <w:r w:rsidRPr="001A6289">
        <w:rPr>
          <w:rFonts w:ascii="Times New Roman" w:hAnsi="Times New Roman" w:cs="Times New Roman"/>
          <w:b/>
          <w:sz w:val="24"/>
          <w:szCs w:val="24"/>
        </w:rPr>
        <w:t>развития Кантемировского муниципального района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Миссия Кантемировского района установлена, исходя из конкретного понимания и обозначения реперной точки совокупности исполнения стратегических планов, возможности соединения интересов всех «игроков», действующих в социально-экономической системе Кантемировского муниципального района.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Исходя из этого, следует остановиться на главной идее Стратегии </w:t>
      </w:r>
      <w:r w:rsidR="000138F0" w:rsidRPr="001A6289"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1A6289">
        <w:rPr>
          <w:rFonts w:ascii="Times New Roman" w:hAnsi="Times New Roman" w:cs="Times New Roman"/>
          <w:sz w:val="24"/>
          <w:szCs w:val="24"/>
        </w:rPr>
        <w:t xml:space="preserve">–  сохранение жизнеспособного пространства на юге области со стабильной численностью населения, устойчивым развитием экономического потенциала, привлекательной территории для проживания.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 этом контексте </w:t>
      </w:r>
      <w:r w:rsidRPr="001A6289">
        <w:rPr>
          <w:rFonts w:ascii="Times New Roman" w:hAnsi="Times New Roman" w:cs="Times New Roman"/>
          <w:b/>
          <w:sz w:val="24"/>
          <w:szCs w:val="24"/>
        </w:rPr>
        <w:t xml:space="preserve">миссия Кантемировского муниципального района </w:t>
      </w:r>
      <w:r w:rsidRPr="001A6289">
        <w:rPr>
          <w:rFonts w:ascii="Times New Roman" w:hAnsi="Times New Roman" w:cs="Times New Roman"/>
          <w:bCs/>
          <w:iCs/>
          <w:sz w:val="24"/>
          <w:szCs w:val="24"/>
        </w:rPr>
        <w:t>– территория комфортной жизнедеятельности населения.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Cs/>
          <w:iCs/>
          <w:sz w:val="24"/>
          <w:szCs w:val="24"/>
        </w:rPr>
        <w:t>Миссия диктует содержание генеральной цели развития Кантемировского муниципального района.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A6289">
        <w:rPr>
          <w:rFonts w:ascii="Times New Roman" w:hAnsi="Times New Roman" w:cs="Times New Roman"/>
          <w:b/>
          <w:bCs/>
          <w:iCs/>
          <w:sz w:val="24"/>
          <w:szCs w:val="24"/>
        </w:rPr>
        <w:t>Генеральная цель развития Кантемировского муниципального района до 2035 года –</w:t>
      </w:r>
      <w:r w:rsidRPr="001A6289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1A6289">
        <w:rPr>
          <w:rFonts w:ascii="Times New Roman" w:hAnsi="Times New Roman" w:cs="Times New Roman"/>
          <w:bCs/>
          <w:iCs/>
          <w:sz w:val="24"/>
          <w:szCs w:val="24"/>
        </w:rPr>
        <w:t xml:space="preserve">развитие человеческого капитала за счет экономического роста, благоустроенности городской и сельской среды, развития культурно-образовательного потенциала. </w:t>
      </w:r>
    </w:p>
    <w:p w:rsidR="00532454" w:rsidRPr="001A6289" w:rsidRDefault="00591FCE" w:rsidP="0053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Генеральная цель Стратегии-2035 </w:t>
      </w:r>
      <w:r w:rsidRPr="001A6289">
        <w:rPr>
          <w:rFonts w:ascii="Times New Roman" w:hAnsi="Times New Roman" w:cs="Times New Roman"/>
          <w:iCs/>
          <w:sz w:val="24"/>
          <w:szCs w:val="24"/>
        </w:rPr>
        <w:t>Кантемировского муниципального 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декомпозирована на подцели стратегического развития (рис</w:t>
      </w:r>
      <w:r w:rsidR="00532454" w:rsidRPr="001A6289">
        <w:rPr>
          <w:rFonts w:ascii="Times New Roman" w:hAnsi="Times New Roman" w:cs="Times New Roman"/>
          <w:sz w:val="24"/>
          <w:szCs w:val="24"/>
        </w:rPr>
        <w:t xml:space="preserve">унок </w:t>
      </w:r>
      <w:r w:rsidRPr="001A6289">
        <w:rPr>
          <w:rFonts w:ascii="Times New Roman" w:hAnsi="Times New Roman" w:cs="Times New Roman"/>
          <w:sz w:val="24"/>
          <w:szCs w:val="24"/>
        </w:rPr>
        <w:t>2.1</w:t>
      </w:r>
      <w:r w:rsidR="007B0E19">
        <w:rPr>
          <w:rFonts w:ascii="Times New Roman" w:hAnsi="Times New Roman" w:cs="Times New Roman"/>
          <w:sz w:val="24"/>
          <w:szCs w:val="24"/>
        </w:rPr>
        <w:t>, Приложение А</w:t>
      </w:r>
      <w:r w:rsidRPr="001A6289">
        <w:rPr>
          <w:rFonts w:ascii="Times New Roman" w:hAnsi="Times New Roman" w:cs="Times New Roman"/>
          <w:sz w:val="24"/>
          <w:szCs w:val="24"/>
        </w:rPr>
        <w:t>).</w:t>
      </w:r>
      <w:r w:rsidR="00532454" w:rsidRPr="001A62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454" w:rsidRPr="001A6289" w:rsidRDefault="00532454" w:rsidP="0053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Достижение каждой цели осуществляется путем решения стратегических задач. Стратегические задачи обозначены как конкретные задания по достижению подцелей.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9805" cy="24880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4230" t="23488" r="16526" b="26335"/>
                    <a:stretch/>
                  </pic:blipFill>
                  <pic:spPr bwMode="auto">
                    <a:xfrm>
                      <a:off x="0" y="0"/>
                      <a:ext cx="5898079" cy="249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Рисунок 2.</w:t>
      </w:r>
      <w:r w:rsidR="00532454" w:rsidRPr="001A6289">
        <w:rPr>
          <w:rFonts w:ascii="Times New Roman" w:hAnsi="Times New Roman" w:cs="Times New Roman"/>
          <w:sz w:val="24"/>
          <w:szCs w:val="24"/>
        </w:rPr>
        <w:t>1</w:t>
      </w:r>
      <w:r w:rsidRPr="001A6289">
        <w:rPr>
          <w:rFonts w:ascii="Times New Roman" w:hAnsi="Times New Roman" w:cs="Times New Roman"/>
          <w:sz w:val="24"/>
          <w:szCs w:val="24"/>
        </w:rPr>
        <w:t xml:space="preserve"> – Декомпозиция стратегических целей развития </w:t>
      </w:r>
      <w:r w:rsidR="000138F0" w:rsidRPr="001A6289">
        <w:rPr>
          <w:rFonts w:ascii="Times New Roman" w:hAnsi="Times New Roman" w:cs="Times New Roman"/>
          <w:sz w:val="24"/>
          <w:szCs w:val="24"/>
        </w:rPr>
        <w:t>Кантемировского муниципального района</w:t>
      </w:r>
      <w:r w:rsidRPr="001A6289">
        <w:rPr>
          <w:rFonts w:ascii="Times New Roman" w:hAnsi="Times New Roman" w:cs="Times New Roman"/>
          <w:sz w:val="24"/>
          <w:szCs w:val="24"/>
        </w:rPr>
        <w:t>.</w:t>
      </w:r>
    </w:p>
    <w:p w:rsidR="00591FCE" w:rsidRPr="001A6289" w:rsidRDefault="00591FCE" w:rsidP="004C0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Инновационной компонентой стратегического планирования развития </w:t>
      </w:r>
      <w:r w:rsidR="000138F0" w:rsidRPr="001A6289">
        <w:rPr>
          <w:rFonts w:ascii="Times New Roman" w:hAnsi="Times New Roman" w:cs="Times New Roman"/>
          <w:sz w:val="24"/>
          <w:szCs w:val="24"/>
        </w:rPr>
        <w:t>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будет специализация территорий района по направленности производственной деятельности (рис</w:t>
      </w:r>
      <w:r w:rsidR="00532454" w:rsidRPr="001A6289">
        <w:rPr>
          <w:rFonts w:ascii="Times New Roman" w:hAnsi="Times New Roman" w:cs="Times New Roman"/>
          <w:sz w:val="24"/>
          <w:szCs w:val="24"/>
        </w:rPr>
        <w:t xml:space="preserve">унок </w:t>
      </w:r>
      <w:r w:rsidRPr="001A6289">
        <w:rPr>
          <w:rFonts w:ascii="Times New Roman" w:hAnsi="Times New Roman" w:cs="Times New Roman"/>
          <w:sz w:val="24"/>
          <w:szCs w:val="24"/>
        </w:rPr>
        <w:t>2.2).</w:t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9171" cy="28707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9721" t="30605" r="25534" b="29894"/>
                    <a:stretch/>
                  </pic:blipFill>
                  <pic:spPr bwMode="auto">
                    <a:xfrm>
                      <a:off x="0" y="0"/>
                      <a:ext cx="5880661" cy="287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CE" w:rsidRPr="001A6289" w:rsidRDefault="00591FCE" w:rsidP="00843BD0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Рисунок 2.2 – Территориальная специализац</w:t>
      </w:r>
      <w:r w:rsidR="00532454" w:rsidRPr="001A6289">
        <w:rPr>
          <w:rFonts w:ascii="Times New Roman" w:hAnsi="Times New Roman" w:cs="Times New Roman"/>
          <w:sz w:val="24"/>
          <w:szCs w:val="24"/>
        </w:rPr>
        <w:t>ия отдельных населенных пунктов</w:t>
      </w:r>
    </w:p>
    <w:p w:rsidR="00A774E5" w:rsidRPr="001A6289" w:rsidRDefault="00A774E5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Выделение территорий специализации связано со сложившимся разделением труда и будет способствовать ориентации стратегических направлений на получение максимального эффекта от использования имеющихся и быстро мобилизуемых ресурсов развития.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Наиболее перспективной территорией района является территория, где интенсивно развиваются мясомолочные товарные комплексы (Новобелянское, Бондаревское, Михайловское, Пасековское, Новомарковское, Бугаевское, Смаглеевское и Таловское сельские поселения).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Развитие мясомолочного животноводства на инновационной основе диктует целесообразность создания учебно-тренинговых площадок, содействующих подготовке и переподготовке квалифицированных кадров, что скажется на стабилизации численности трудоспособного населения, прежде всего, молодежи.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Учебные площадки будут представлять собой симбиоз производства и обучения персонала. Они будут носить межмуниципальный и межрегиональный характер, что заставит поддерживать высокий инновационный уровень технологии и обеспечит конкурентоспособность территории для привлечения трудоспособного населения.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Денежное вознаграждение работающих в животноводческих комплексах находится на достаточно высоком уровне, что сформирует устойчивую налогооблагаемую базу, позволит повысить финансовую обеспеченность территорий населенных пунктов, создаст предпосылки для благоустроенности этих территорий.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Эта территория будет флагманом стратегического развития района, который выступит мультипликатором роста экономики.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целесообразно выделить зону с активным развитием промышленных производств: Кантемировское городское поселение и Журавское сельское поселение.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Ускоренное развитие промышленных производств диктует необходимость осуществления комплекса мероприятий по модернизации, реструктуризации имеющихся промышленных предприятий, чтобы создать индустриальную базу для производства машиностроительной продукции, строительных отделочных материалов.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Стратегическая ориентация промышленного производства района учитывает создание нового центра развития области в Россошанском районе, нацеливает имеющийся промышленный потенциал на участие в областном разделении труда в промышленности.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Выделение промышленных производственных процессов, включенных в кооперационный индустриальный процесс на базовых предприятиях области, даст возможность диффузии областных инновационных ресурсов развития промышленного производства в промышленность района, создаст условия для роста производительности труда и повышения престижа работников промышленного производства.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 xml:space="preserve">Для территории промышленного развития характерным направлением роста будет диверсификация товарного производства, обновление ассортимента продукции в соответствии с требованиями развития регионального рынка промышленной продукции.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районе выделяется агропромышленная территория (Митрофановское и Фисенковское сельские поселения). Выделение этой специализированной территории вызвано неоформившейся экономической специализации населенных пунктов. Дальнейшее структурирование экономической деятельности на территории обозначенной зоны зависит от преодоления рисков, связанных с осуществлением инвестиционных проектов, реализация которых определит и ограничит целевые установки развития территории.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Необходимо интенсивное преобразование имеющихся производств с реализацией проектов, направленных на формирование сети малых предприяти</w:t>
      </w:r>
      <w:r w:rsidR="00516DD7" w:rsidRPr="001A6289">
        <w:rPr>
          <w:rFonts w:ascii="Times New Roman" w:hAnsi="Times New Roman" w:cs="Times New Roman"/>
          <w:sz w:val="24"/>
          <w:szCs w:val="24"/>
        </w:rPr>
        <w:t>й и индивидуальных</w:t>
      </w:r>
      <w:r w:rsidRPr="001A6289">
        <w:rPr>
          <w:rFonts w:ascii="Times New Roman" w:hAnsi="Times New Roman" w:cs="Times New Roman"/>
          <w:sz w:val="24"/>
          <w:szCs w:val="24"/>
        </w:rPr>
        <w:t xml:space="preserve"> предпринимателей, содействующих развитию производственных услуг для предпринимателей и населения. Территория этой зоны будет отправной точкой роста для создания межмуниципального центра оказания производственных и бытовых услуг населению и бизнес-структурам.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Территория аграрной зоны района (Писаревское, Титаревское, Зайцевское и Осиковское сельские поселения)  может быть полигоном для отработки инновационных технологий в растениеводстве. Создание специализированной территории по развитию инновационных методов в растениеводстве позволит укрепить позиции аграрного сектора на юге области, обеспечит стабильное пополнение технологического потенциала в растениеводстве, повысит результативность формирования инновационного имиджа аграрной территории.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Для каждой из специализированных зон в Стратегии разрабатываются программы развития, учитывающие целевые установки населенных пунктов по стратегическому развитию.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Таким образом, приоритетными направлениями развития Кантемировского муниципального района являются:</w:t>
      </w:r>
    </w:p>
    <w:p w:rsidR="00591FCE" w:rsidRPr="001A6289" w:rsidRDefault="00A6468C" w:rsidP="0046015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</w:t>
      </w:r>
      <w:r w:rsidR="00591FCE" w:rsidRPr="001A6289">
        <w:rPr>
          <w:rFonts w:ascii="Times New Roman" w:hAnsi="Times New Roman" w:cs="Times New Roman"/>
          <w:sz w:val="24"/>
          <w:szCs w:val="24"/>
        </w:rPr>
        <w:t>овышение качества жизни населения района за счет экономического роста и улучшения функционирования социальной сферы;</w:t>
      </w:r>
    </w:p>
    <w:p w:rsidR="00591FCE" w:rsidRPr="001A6289" w:rsidRDefault="00A6468C" w:rsidP="0046015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оздание, развитие мясомолочных товарных комплексов с включением учебно-тренинговых компонент, созданных на базе функционирующих профессиональных учебных заведений; </w:t>
      </w:r>
    </w:p>
    <w:p w:rsidR="00591FCE" w:rsidRPr="001A6289" w:rsidRDefault="00A6468C" w:rsidP="0046015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591FCE" w:rsidRPr="001A6289">
        <w:rPr>
          <w:rFonts w:ascii="Times New Roman" w:hAnsi="Times New Roman" w:cs="Times New Roman"/>
          <w:sz w:val="24"/>
          <w:szCs w:val="24"/>
        </w:rPr>
        <w:t>азвитие малого и среднего бизнеса по переработке продуктов животноводства, нерудного минерального сырья, производство услуг для населения и бизнес-структур;</w:t>
      </w:r>
    </w:p>
    <w:p w:rsidR="00591FCE" w:rsidRPr="001A6289" w:rsidRDefault="00A6468C" w:rsidP="0046015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</w:t>
      </w:r>
      <w:r w:rsidR="00591FCE" w:rsidRPr="001A6289">
        <w:rPr>
          <w:rFonts w:ascii="Times New Roman" w:hAnsi="Times New Roman" w:cs="Times New Roman"/>
          <w:sz w:val="24"/>
          <w:szCs w:val="24"/>
        </w:rPr>
        <w:t>нтенсификация растениеводства: оптимизация севооборота, борьба с эрозией и оскудением почв, внедрение инновационных технологий;</w:t>
      </w:r>
    </w:p>
    <w:p w:rsidR="00591FCE" w:rsidRPr="001A6289" w:rsidRDefault="00A6468C" w:rsidP="0046015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</w:t>
      </w:r>
      <w:r w:rsidR="00591FCE" w:rsidRPr="001A6289">
        <w:rPr>
          <w:rFonts w:ascii="Times New Roman" w:hAnsi="Times New Roman" w:cs="Times New Roman"/>
          <w:sz w:val="24"/>
          <w:szCs w:val="24"/>
        </w:rPr>
        <w:t>овышение конкурентоспособности предприятий промышленности на основе обновления товарных позиций и формирования продуктовых брендов;</w:t>
      </w:r>
    </w:p>
    <w:p w:rsidR="00591FCE" w:rsidRPr="001A6289" w:rsidRDefault="00A6468C" w:rsidP="00460158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</w:t>
      </w:r>
      <w:r w:rsidR="00591FCE" w:rsidRPr="001A6289">
        <w:rPr>
          <w:rFonts w:ascii="Times New Roman" w:hAnsi="Times New Roman" w:cs="Times New Roman"/>
          <w:sz w:val="24"/>
          <w:szCs w:val="24"/>
        </w:rPr>
        <w:t>нициирование создания таможенно-логистического узла по перемещен</w:t>
      </w:r>
      <w:r w:rsidR="003078C1" w:rsidRPr="001A6289">
        <w:rPr>
          <w:rFonts w:ascii="Times New Roman" w:hAnsi="Times New Roman" w:cs="Times New Roman"/>
          <w:sz w:val="24"/>
          <w:szCs w:val="24"/>
        </w:rPr>
        <w:t>ию грузопотоков с территории Российской Федерации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на территорию Луганской области Украины.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Определение перечня конкретных инвестиционных проектов увязано с обозначенными приоритетами развития, что обеспечит консенсус интересов органов власти, бизнес-структур, населения, общественных институтов при реализации Стратегии социально-экономического развития и позволит сохранить устойчивые позиции Кантемировского муниципального района как форпоста Воронежской области на южной границе</w:t>
      </w:r>
      <w:r w:rsidR="00E52273" w:rsidRPr="001A6289">
        <w:rPr>
          <w:rFonts w:ascii="Times New Roman" w:hAnsi="Times New Roman" w:cs="Times New Roman"/>
          <w:sz w:val="24"/>
          <w:szCs w:val="24"/>
        </w:rPr>
        <w:t xml:space="preserve"> (Приложение В)</w:t>
      </w:r>
      <w:r w:rsidRPr="001A6289">
        <w:rPr>
          <w:rFonts w:ascii="Times New Roman" w:hAnsi="Times New Roman" w:cs="Times New Roman"/>
          <w:sz w:val="24"/>
          <w:szCs w:val="24"/>
        </w:rPr>
        <w:t>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460158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Сценарии и цели стратегического развития Кантемировского муниципального района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Стратегия Кантемировского муниципального района разработана в трех вариантах сценарных условий: консервативного, базового и целевого. Сценарии имеют общую основу с разработанными сценариями стратегического развития области, одновременно обладают специфическими чертами, обусловленными территориальными особенностями развития района.</w:t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Для консервативного сценария характерен рост экономики района с сохранением отставания в темпах роста по сравнению с районами-лидерами.</w:t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Характеристики консервативного сценария:</w:t>
      </w:r>
    </w:p>
    <w:p w:rsidR="00591FCE" w:rsidRPr="001A6289" w:rsidRDefault="00591FCE" w:rsidP="0046015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ограниченность инвестиций на развитие ведущих экономики района (животноводство, переработка продуктов животноводства);</w:t>
      </w:r>
    </w:p>
    <w:p w:rsidR="00591FCE" w:rsidRPr="001A6289" w:rsidRDefault="00591FCE" w:rsidP="0046015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фокусированные предоставления инвестиционных ресурсов для создания и расширения мясомолочного производства;</w:t>
      </w:r>
    </w:p>
    <w:p w:rsidR="00591FCE" w:rsidRPr="001A6289" w:rsidRDefault="00591FCE" w:rsidP="0046015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сохранение дотационности бюджета района;</w:t>
      </w:r>
    </w:p>
    <w:p w:rsidR="00591FCE" w:rsidRPr="001A6289" w:rsidRDefault="00591FCE" w:rsidP="0046015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невысокий уровень инновационной активности хозяйствующих субъектов в сочетании с ограниченным уровнем бюджетной инновационной поддержки, а также отсутствие инновационных предложений ограничит развитие инновационного вектора;</w:t>
      </w:r>
    </w:p>
    <w:p w:rsidR="00591FCE" w:rsidRPr="001A6289" w:rsidRDefault="00591FCE" w:rsidP="0046015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поддержание в жизнеспособном состоянии имеющихся объектов социальной сферы, инженерной инфраструктуры;</w:t>
      </w:r>
    </w:p>
    <w:p w:rsidR="00591FCE" w:rsidRPr="001A6289" w:rsidRDefault="00591FCE" w:rsidP="0046015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сохранение темпов сокращения численности населения за счет естественной убыли (рисунок 2.3).</w:t>
      </w:r>
    </w:p>
    <w:p w:rsidR="00591FCE" w:rsidRPr="001A6289" w:rsidRDefault="00591FCE" w:rsidP="00591F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2031" cy="38357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40035" t="30262" r="26291" b="29537"/>
                    <a:stretch/>
                  </pic:blipFill>
                  <pic:spPr bwMode="auto">
                    <a:xfrm>
                      <a:off x="0" y="0"/>
                      <a:ext cx="5736781" cy="385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CE" w:rsidRPr="001A6289" w:rsidRDefault="00591FCE" w:rsidP="00C714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Рисунок 2.3 – Основные условия консервативного сценария</w:t>
      </w:r>
      <w:r w:rsidR="00532454" w:rsidRPr="001A6289">
        <w:rPr>
          <w:rFonts w:ascii="Times New Roman" w:hAnsi="Times New Roman" w:cs="Times New Roman"/>
          <w:sz w:val="24"/>
          <w:szCs w:val="24"/>
        </w:rPr>
        <w:br/>
      </w:r>
      <w:r w:rsidRPr="001A6289">
        <w:rPr>
          <w:rFonts w:ascii="Times New Roman" w:hAnsi="Times New Roman" w:cs="Times New Roman"/>
          <w:sz w:val="24"/>
          <w:szCs w:val="24"/>
        </w:rPr>
        <w:t>Стратегии-2035 Кантемировского муниципального района</w:t>
      </w:r>
    </w:p>
    <w:p w:rsidR="00C71417" w:rsidRPr="001A6289" w:rsidRDefault="00C71417" w:rsidP="00C714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FCE" w:rsidRPr="001A6289" w:rsidRDefault="00872A7D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При реализации С</w:t>
      </w:r>
      <w:r w:rsidR="00591FCE" w:rsidRPr="001A6289">
        <w:rPr>
          <w:rFonts w:ascii="Times New Roman" w:hAnsi="Times New Roman" w:cs="Times New Roman"/>
          <w:sz w:val="24"/>
          <w:szCs w:val="24"/>
        </w:rPr>
        <w:t>тратегии по консервативному сценар</w:t>
      </w:r>
      <w:r w:rsidR="00B83DAD" w:rsidRPr="001A6289">
        <w:rPr>
          <w:rFonts w:ascii="Times New Roman" w:hAnsi="Times New Roman" w:cs="Times New Roman"/>
          <w:sz w:val="24"/>
          <w:szCs w:val="24"/>
        </w:rPr>
        <w:t>ию района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предстоит сохранить сегодняшнее периферийное положение в экономическом пространстве области, что будет содействовать сокращению численности населения, особенно в трудоспособном возрасте, и росту дефицита местного бюджета. Сохранение бюджетного дефицита будет влиять на появление стагнации в экономической и социальной сферах соответствующим падением престижа территории для проживания, что ставит под сомнение осуществление миссии Кантемировского района как территории с комфортной жизнедеятельностью населения.</w:t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Для базового сценария характерно закрепление растущих трендов развития социально-экономического комплекса района (рисунок 2.4). </w:t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Базовый сценарий отличается:</w:t>
      </w:r>
    </w:p>
    <w:p w:rsidR="00591FCE" w:rsidRPr="001A6289" w:rsidRDefault="00591FCE" w:rsidP="0046015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вовлечением в процесс стратегического развития конкурентных преимуществ района, ускоренное развитие животноводческих комплексов, создание перерабатывающих производств;</w:t>
      </w:r>
    </w:p>
    <w:p w:rsidR="00591FCE" w:rsidRPr="001A6289" w:rsidRDefault="00591FCE" w:rsidP="0046015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ростом средней заработной платой, денежных доходов населения, увеличением налогооблагаемой базы за счет НДФЛ (то есть снижение дотационности бюджета);</w:t>
      </w:r>
    </w:p>
    <w:p w:rsidR="00591FCE" w:rsidRPr="001A6289" w:rsidRDefault="00591FCE" w:rsidP="0046015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повышением инновационной активности предприятий отраслей специализации района за счет роста инвестиционной привлекательности производств и финансовой поддержки из бюджета; </w:t>
      </w:r>
    </w:p>
    <w:p w:rsidR="00591FCE" w:rsidRPr="001A6289" w:rsidRDefault="00591FCE" w:rsidP="0046015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модернизацией объектов социальной сферы, благоустройством населенных пунктов территории;</w:t>
      </w:r>
    </w:p>
    <w:p w:rsidR="00591FCE" w:rsidRPr="001A6289" w:rsidRDefault="00591FCE" w:rsidP="0046015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снижением коэффициента естественной убыли за счет повышения рождаемости, сокращение темпов депопуляции населения.</w:t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4525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40036" t="30213" r="25779" b="29182"/>
                    <a:stretch/>
                  </pic:blipFill>
                  <pic:spPr bwMode="auto">
                    <a:xfrm>
                      <a:off x="0" y="0"/>
                      <a:ext cx="5500680" cy="367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CE" w:rsidRPr="001A6289" w:rsidRDefault="00591FCE" w:rsidP="00C714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Рисунок 2.4 – Основные условия базового сценария Стратегии-2035 </w:t>
      </w:r>
      <w:r w:rsidR="008568B2" w:rsidRPr="001A6289">
        <w:rPr>
          <w:rFonts w:ascii="Times New Roman" w:hAnsi="Times New Roman" w:cs="Times New Roman"/>
          <w:sz w:val="24"/>
          <w:szCs w:val="24"/>
        </w:rPr>
        <w:t>Кантемировского муниципального района</w:t>
      </w:r>
    </w:p>
    <w:p w:rsidR="00C71417" w:rsidRPr="001A6289" w:rsidRDefault="00C71417" w:rsidP="00C714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872A7D" w:rsidRPr="001A6289">
        <w:rPr>
          <w:rFonts w:ascii="Times New Roman" w:hAnsi="Times New Roman" w:cs="Times New Roman"/>
          <w:sz w:val="24"/>
          <w:szCs w:val="24"/>
        </w:rPr>
        <w:t>С</w:t>
      </w:r>
      <w:r w:rsidRPr="001A6289">
        <w:rPr>
          <w:rFonts w:ascii="Times New Roman" w:hAnsi="Times New Roman" w:cs="Times New Roman"/>
          <w:sz w:val="24"/>
          <w:szCs w:val="24"/>
        </w:rPr>
        <w:t>тратегии по базовому сценарию позволит обеспечить восходящие тенденции экономического роста, что скажется на снижении естественной и миграционной убыли населения, будет содействовать созданию привлекательного имиджа террито</w:t>
      </w:r>
      <w:r w:rsidRPr="001A6289">
        <w:rPr>
          <w:rFonts w:ascii="Times New Roman" w:hAnsi="Times New Roman" w:cs="Times New Roman"/>
          <w:sz w:val="24"/>
          <w:szCs w:val="24"/>
        </w:rPr>
        <w:lastRenderedPageBreak/>
        <w:t>рии района для проживания. Базовый сценарий не предполагает оптимизации экономической структуры района за счет средств инвестиционных проектов масштабных инновационных преобразований в производственной и социальной сфере, что не сможет обеспечить значительных темпов роста бюджетной обеспеченности и, таким образом, несколько замедляет развитие социальной сферы.</w:t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Целевой сценарий стратегического развития характеризуется ускоренными темпами роста экономики (рис. 2.5), на что повлияют:</w:t>
      </w:r>
    </w:p>
    <w:p w:rsidR="00591FCE" w:rsidRPr="001A6289" w:rsidRDefault="00591FCE" w:rsidP="0046015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положительная динамика показателей эффективности использования ресурсов, обеспеченная инновационным обновлением производственных объектов, что определит рост производительности труда, фондоотдачи, рентабельности;</w:t>
      </w:r>
    </w:p>
    <w:p w:rsidR="00591FCE" w:rsidRPr="001A6289" w:rsidRDefault="00591FCE" w:rsidP="0046015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строительство и реконструкция объектов социальной сферы повысит привлекательность территории района для миграционного притока трудоспособного населения;</w:t>
      </w:r>
    </w:p>
    <w:p w:rsidR="00591FCE" w:rsidRPr="001A6289" w:rsidRDefault="00591FCE" w:rsidP="0046015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сбалансированное развитие рынка труда на основе перспектив роста производства позволит значительно снизить структурную безработицу, повысить доходы населения;</w:t>
      </w:r>
    </w:p>
    <w:p w:rsidR="00591FCE" w:rsidRPr="001A6289" w:rsidRDefault="00591FCE" w:rsidP="0046015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рост инвестиционной привлекательности территории позволит привлечь средства инорегиональных инвесторов на реализацию инвестиционных проектов в аграрном секторе экономики, создание сети перерабатывающих предприятий, создание транспортно-логистического узла;</w:t>
      </w:r>
    </w:p>
    <w:p w:rsidR="00591FCE" w:rsidRPr="001A6289" w:rsidRDefault="00591FCE" w:rsidP="0046015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стабилизация экономической ситуации повлияет на рост рождаемости, сокращение смертности, увеличение продолжительности жизни, в том числе диапазона трудоспособности населения, миграционный приток, что обеспечит стабилизацию численности населения района.</w:t>
      </w:r>
    </w:p>
    <w:p w:rsidR="006E0D4F" w:rsidRPr="001A6289" w:rsidRDefault="006E0D4F" w:rsidP="006E0D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Реализация целевого сценария наиболее предпочтительна, так как он обеспечивает устойчивое развитие экономики на основании реализации инвестиционных проектов, что будет содействовать миграционному притоку трудоспособного населения, повышению доходов населения и бюджета, создаст условия для роста эффективности труда.</w:t>
      </w:r>
    </w:p>
    <w:p w:rsidR="00591FCE" w:rsidRPr="001A6289" w:rsidRDefault="00591FCE" w:rsidP="00591F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3907" cy="38567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9835" t="30116" r="25889" b="28828"/>
                    <a:stretch/>
                  </pic:blipFill>
                  <pic:spPr bwMode="auto">
                    <a:xfrm>
                      <a:off x="0" y="0"/>
                      <a:ext cx="5731603" cy="386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CE" w:rsidRPr="001A6289" w:rsidRDefault="00591FCE" w:rsidP="00C714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Рисунок 2.5 – Основные условия целевого сценария Стратегии-2035 Кантем</w:t>
      </w:r>
      <w:r w:rsidR="00532454" w:rsidRPr="001A6289">
        <w:rPr>
          <w:rFonts w:ascii="Times New Roman" w:hAnsi="Times New Roman" w:cs="Times New Roman"/>
          <w:sz w:val="24"/>
          <w:szCs w:val="24"/>
        </w:rPr>
        <w:t>ировского муниципального района</w:t>
      </w:r>
    </w:p>
    <w:p w:rsidR="00C71417" w:rsidRPr="001A6289" w:rsidRDefault="00C71417" w:rsidP="00C714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Количественные значения показателей, характеризующих социально-экономическое развитие Кантемировского муниципального района по трем сценариям приведены в таблице 2.1.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591FCE" w:rsidRPr="001A6289" w:rsidSect="00843BD0">
          <w:footerReference w:type="default" r:id="rId20"/>
          <w:footerReference w:type="first" r:id="rId21"/>
          <w:pgSz w:w="11906" w:h="16838"/>
          <w:pgMar w:top="1361" w:right="851" w:bottom="1361" w:left="1701" w:header="709" w:footer="709" w:gutter="0"/>
          <w:pgNumType w:start="1"/>
          <w:cols w:space="708"/>
          <w:titlePg/>
          <w:docGrid w:linePitch="360"/>
        </w:sectPr>
      </w:pPr>
    </w:p>
    <w:p w:rsidR="00591FCE" w:rsidRPr="001A6289" w:rsidRDefault="00591FCE" w:rsidP="00843BD0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 xml:space="preserve">Таблица 2.1 – Показатели социально-экономического развития Кантемировского муниципального района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6289">
        <w:rPr>
          <w:rFonts w:ascii="Times New Roman" w:hAnsi="Times New Roman" w:cs="Times New Roman"/>
          <w:sz w:val="24"/>
          <w:szCs w:val="24"/>
        </w:rPr>
        <w:t>Воронежской области по консервативному (1), базовому (2) и целевому (3) сценариям</w:t>
      </w:r>
    </w:p>
    <w:tbl>
      <w:tblPr>
        <w:tblStyle w:val="ac"/>
        <w:tblW w:w="15134" w:type="dxa"/>
        <w:tblLayout w:type="fixed"/>
        <w:tblLook w:val="04A0" w:firstRow="1" w:lastRow="0" w:firstColumn="1" w:lastColumn="0" w:noHBand="0" w:noVBand="1"/>
      </w:tblPr>
      <w:tblGrid>
        <w:gridCol w:w="4360"/>
        <w:gridCol w:w="1417"/>
        <w:gridCol w:w="1039"/>
        <w:gridCol w:w="1040"/>
        <w:gridCol w:w="1040"/>
        <w:gridCol w:w="1040"/>
        <w:gridCol w:w="1039"/>
        <w:gridCol w:w="1040"/>
        <w:gridCol w:w="1039"/>
        <w:gridCol w:w="1040"/>
        <w:gridCol w:w="1040"/>
      </w:tblGrid>
      <w:tr w:rsidR="00591FCE" w:rsidRPr="001A6289" w:rsidTr="00C55953">
        <w:tc>
          <w:tcPr>
            <w:tcW w:w="4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Базовые значения </w:t>
            </w:r>
          </w:p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93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</w:tc>
      </w:tr>
      <w:tr w:rsidR="00591FCE" w:rsidRPr="001A6289" w:rsidTr="00C55953">
        <w:tc>
          <w:tcPr>
            <w:tcW w:w="4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2035</w:t>
            </w:r>
          </w:p>
        </w:tc>
      </w:tr>
      <w:tr w:rsidR="00591FCE" w:rsidRPr="001A6289" w:rsidTr="00C55953"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1FCE" w:rsidRPr="001A6289" w:rsidTr="00C55953"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Уровень б</w:t>
            </w:r>
            <w:r w:rsidR="00D63A39" w:rsidRPr="001A6289">
              <w:rPr>
                <w:rFonts w:ascii="Times New Roman" w:hAnsi="Times New Roman" w:cs="Times New Roman"/>
                <w:sz w:val="24"/>
                <w:szCs w:val="24"/>
              </w:rPr>
              <w:t>езработицы на регистрируемом рынке труда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, %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57137D" w:rsidRPr="001A62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57137D"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57137D"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91FCE" w:rsidRPr="001A6289" w:rsidTr="00C55953"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276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2. Доля площади жилищного фонда, обеспеченного всеми видами благоустройства, в общей площади жилищного фонда </w:t>
            </w:r>
            <w:r w:rsidR="00276259" w:rsidRPr="001A6289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53,7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</w:tr>
      <w:tr w:rsidR="00591FCE" w:rsidRPr="001A6289" w:rsidTr="00C55953"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66BAF" w:rsidRPr="001A6289">
              <w:rPr>
                <w:rFonts w:ascii="Times New Roman" w:hAnsi="Times New Roman" w:cs="Times New Roman"/>
                <w:sz w:val="24"/>
                <w:szCs w:val="24"/>
              </w:rPr>
              <w:t>Обеспечение детей дошкольного возраста местами в  дошкольных образовательных организациях, количество мест на 100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276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76259" w:rsidRPr="001A6289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276259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591FCE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276259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276259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276259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66,2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276259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276259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E156F8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276259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276259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E156F8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591FCE" w:rsidRPr="001A6289" w:rsidTr="00C55953"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4. Объем инвестиций в основной капи</w:t>
            </w:r>
            <w:r w:rsidR="0057137D" w:rsidRPr="001A6289">
              <w:rPr>
                <w:rFonts w:ascii="Times New Roman" w:hAnsi="Times New Roman" w:cs="Times New Roman"/>
                <w:sz w:val="24"/>
                <w:szCs w:val="24"/>
              </w:rPr>
              <w:t>тал, млн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. 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7230,0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1619,0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2128,0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2314,0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1276,0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2132,0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2325,7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1080,0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2090,0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2348,9</w:t>
            </w:r>
          </w:p>
        </w:tc>
      </w:tr>
      <w:tr w:rsidR="00591FCE" w:rsidRPr="001A6289" w:rsidTr="00C55953"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5. Объем отгруженных товаров собственного производства, выполненных работ и услуг собственными силами в промышленном производстве, млн.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592,72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586,0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598,0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634,2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604,0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622,3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684,5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622,3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651,9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7137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821,5</w:t>
            </w:r>
          </w:p>
        </w:tc>
      </w:tr>
      <w:tr w:rsidR="008213DD" w:rsidRPr="001A6289" w:rsidTr="003856CF"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3DD" w:rsidRPr="001A6289" w:rsidRDefault="008213DD" w:rsidP="00C55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1A62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 производства продукции сельского хозяйства в хозяйствах всех категорий, в % к 2016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DD" w:rsidRPr="001A6289" w:rsidRDefault="008213D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3DD" w:rsidRPr="001A6289" w:rsidRDefault="008213DD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121,6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3DD" w:rsidRPr="001A6289" w:rsidRDefault="008213DD" w:rsidP="00385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3DD" w:rsidRPr="001A6289" w:rsidRDefault="008213DD" w:rsidP="00385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3DD" w:rsidRPr="001A6289" w:rsidRDefault="008213DD" w:rsidP="00385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3DD" w:rsidRPr="001A6289" w:rsidRDefault="008213DD" w:rsidP="00385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3DD" w:rsidRPr="001A6289" w:rsidRDefault="008213DD" w:rsidP="00385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3DD" w:rsidRPr="001A6289" w:rsidRDefault="008213DD" w:rsidP="00385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3DD" w:rsidRPr="001A6289" w:rsidRDefault="008213DD" w:rsidP="00385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3DD" w:rsidRPr="001A6289" w:rsidRDefault="008213DD" w:rsidP="00385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122,8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3DD" w:rsidRPr="001A6289" w:rsidRDefault="008213DD" w:rsidP="00385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149,9</w:t>
            </w:r>
          </w:p>
        </w:tc>
      </w:tr>
      <w:tr w:rsidR="00591FCE" w:rsidRPr="001A6289" w:rsidTr="00C55953"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A0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CA0032" w:rsidRPr="001A6289">
              <w:rPr>
                <w:rFonts w:ascii="Times New Roman" w:hAnsi="Times New Roman" w:cs="Times New Roman"/>
                <w:sz w:val="24"/>
                <w:szCs w:val="24"/>
              </w:rPr>
              <w:t>Темп роста о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борот</w:t>
            </w:r>
            <w:r w:rsidR="00CA0032" w:rsidRPr="001A62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субъектов малого и среднего предпринимательства в постоянных ценах по отношению к 2016 г., %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276259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128,2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144,7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159,0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151,7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187,6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221,0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174,4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232,0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290,0</w:t>
            </w:r>
          </w:p>
        </w:tc>
      </w:tr>
    </w:tbl>
    <w:p w:rsidR="00E52273" w:rsidRPr="001A6289" w:rsidRDefault="00E52273" w:rsidP="0032595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1417" w:rsidRPr="001A6289" w:rsidRDefault="00C71417" w:rsidP="0032595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 приложении Д приведены показатели социально-экономического развития Кантемировского муниципального района по трем сценариям.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591FCE" w:rsidRPr="001A6289" w:rsidSect="00F77880">
          <w:footerReference w:type="default" r:id="rId22"/>
          <w:headerReference w:type="first" r:id="rId23"/>
          <w:footerReference w:type="first" r:id="rId24"/>
          <w:pgSz w:w="16838" w:h="11906" w:orient="landscape"/>
          <w:pgMar w:top="851" w:right="1134" w:bottom="1701" w:left="1134" w:header="709" w:footer="709" w:gutter="0"/>
          <w:pgNumType w:start="39"/>
          <w:cols w:space="708"/>
          <w:titlePg/>
          <w:docGrid w:linePitch="360"/>
        </w:sectPr>
      </w:pPr>
    </w:p>
    <w:p w:rsidR="004C0385" w:rsidRPr="001A6289" w:rsidRDefault="00893380" w:rsidP="004C0385">
      <w:pPr>
        <w:pStyle w:val="a3"/>
        <w:numPr>
          <w:ilvl w:val="0"/>
          <w:numId w:val="3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lastRenderedPageBreak/>
        <w:t>СТРАТЕГИЧЕСКОЕ РАЗВИТИЕ</w:t>
      </w:r>
    </w:p>
    <w:p w:rsidR="00591FCE" w:rsidRPr="001A6289" w:rsidRDefault="00893380" w:rsidP="004C0385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 xml:space="preserve">СОЦИАЛЬНО-ЭКОНОМИЧЕСКОГО КОМПЛЕКСА </w:t>
      </w:r>
      <w:r w:rsidR="004C0385" w:rsidRPr="001A6289">
        <w:rPr>
          <w:rFonts w:ascii="Times New Roman" w:hAnsi="Times New Roman" w:cs="Times New Roman"/>
          <w:b/>
          <w:sz w:val="24"/>
          <w:szCs w:val="24"/>
        </w:rPr>
        <w:br/>
      </w:r>
      <w:r w:rsidRPr="001A6289">
        <w:rPr>
          <w:rFonts w:ascii="Times New Roman" w:hAnsi="Times New Roman" w:cs="Times New Roman"/>
          <w:b/>
          <w:sz w:val="24"/>
          <w:szCs w:val="24"/>
        </w:rPr>
        <w:t>КАНТЕМИРОВСКОГО</w:t>
      </w:r>
      <w:r w:rsidR="004C0385" w:rsidRPr="001A62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6289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</w:p>
    <w:p w:rsidR="00591FCE" w:rsidRPr="001A6289" w:rsidRDefault="00591FCE" w:rsidP="00591FCE">
      <w:pPr>
        <w:pStyle w:val="a3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460158">
      <w:pPr>
        <w:pStyle w:val="a3"/>
        <w:numPr>
          <w:ilvl w:val="1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Достижение цели «Повышение уровня жизни населения за счет роста экономического потенциала и развития социальной сферы»</w:t>
      </w:r>
    </w:p>
    <w:p w:rsidR="00591FCE" w:rsidRPr="001A6289" w:rsidRDefault="00591FCE" w:rsidP="00591FCE">
      <w:pPr>
        <w:pStyle w:val="a3"/>
        <w:autoSpaceDE w:val="0"/>
        <w:autoSpaceDN w:val="0"/>
        <w:adjustRightInd w:val="0"/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Достижение цели </w:t>
      </w:r>
      <w:r w:rsidRPr="001A6289">
        <w:rPr>
          <w:rFonts w:ascii="Times New Roman" w:hAnsi="Times New Roman" w:cs="Times New Roman"/>
          <w:i/>
          <w:sz w:val="24"/>
          <w:szCs w:val="24"/>
        </w:rPr>
        <w:t>«Повышение уровня жизни населения за счет роста экономического потенциала и развития социальной сферы»</w:t>
      </w:r>
      <w:r w:rsidRPr="001A6289">
        <w:rPr>
          <w:rFonts w:ascii="Times New Roman" w:hAnsi="Times New Roman" w:cs="Times New Roman"/>
          <w:sz w:val="24"/>
          <w:szCs w:val="24"/>
        </w:rPr>
        <w:t xml:space="preserve"> осуществляется реализацией нескольких подцелей, в формате которых решаются основные задачи и достигаются определенные результаты (таблица 3.1).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Таблица 3.1 – Декомпозиция цели </w:t>
      </w:r>
      <w:r w:rsidRPr="001A6289">
        <w:rPr>
          <w:rFonts w:ascii="Times New Roman" w:hAnsi="Times New Roman" w:cs="Times New Roman"/>
          <w:i/>
          <w:sz w:val="24"/>
          <w:szCs w:val="24"/>
        </w:rPr>
        <w:t>«Повышение уровня жизни населения за счет роста экономического потенциала и развития социальной сферы»</w:t>
      </w:r>
      <w:r w:rsidRPr="001A6289">
        <w:rPr>
          <w:rFonts w:ascii="Times New Roman" w:hAnsi="Times New Roman" w:cs="Times New Roman"/>
          <w:sz w:val="24"/>
          <w:szCs w:val="24"/>
        </w:rPr>
        <w:t xml:space="preserve"> и результатов ее реализации.</w:t>
      </w:r>
    </w:p>
    <w:tbl>
      <w:tblPr>
        <w:tblW w:w="9356" w:type="dxa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693"/>
        <w:gridCol w:w="4820"/>
      </w:tblGrid>
      <w:tr w:rsidR="00591FCE" w:rsidRPr="001A6289" w:rsidTr="00AA4563">
        <w:trPr>
          <w:trHeight w:val="276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FCE" w:rsidRPr="001A6289" w:rsidRDefault="00591FCE" w:rsidP="00AA4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Цель Кантемировского муниципального района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FCE" w:rsidRPr="001A6289" w:rsidRDefault="00591FCE" w:rsidP="00AA4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Задача Кантемировского муниципального района</w:t>
            </w:r>
          </w:p>
        </w:tc>
        <w:tc>
          <w:tcPr>
            <w:tcW w:w="4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FCE" w:rsidRPr="001A6289" w:rsidRDefault="00591FCE" w:rsidP="00AA4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 Кантемировского муниципального района</w:t>
            </w:r>
          </w:p>
        </w:tc>
      </w:tr>
      <w:tr w:rsidR="00895E29" w:rsidRPr="001A6289" w:rsidTr="00AA4563">
        <w:trPr>
          <w:trHeight w:val="276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AA4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AA4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AA4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5E29" w:rsidRPr="001A6289" w:rsidTr="00AA4563">
        <w:trPr>
          <w:trHeight w:val="276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AA4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AA4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AA4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1FCE" w:rsidRPr="001A6289" w:rsidTr="00C55953">
        <w:trPr>
          <w:trHeight w:val="276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E29" w:rsidRPr="001A6289" w:rsidTr="00895E29">
        <w:trPr>
          <w:trHeight w:val="28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895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895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895E2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5E29" w:rsidRPr="001A6289" w:rsidTr="006E0D4F">
        <w:trPr>
          <w:trHeight w:val="1979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Подцель 1.1 – Обустройство территории населенных пунктов района  (тротуары, жилищно-коммунальная инфраструктура, утилизация отходов).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1.1.1 -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качественными и надежными услугами жилищно-коммунального хозяйства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Повышение комфортности жилья;</w:t>
            </w:r>
          </w:p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Рост доли протяженности освещенных частей улиц, проездов, набережных.</w:t>
            </w:r>
          </w:p>
        </w:tc>
      </w:tr>
      <w:tr w:rsidR="00591FCE" w:rsidRPr="001A6289" w:rsidTr="00895E29">
        <w:trPr>
          <w:trHeight w:val="1420"/>
        </w:trPr>
        <w:tc>
          <w:tcPr>
            <w:tcW w:w="18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1.1.2 -</w:t>
            </w:r>
          </w:p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района качественной питьевой водой</w:t>
            </w:r>
          </w:p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591FCE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Повышение качества питьевой воды до санитарных норм</w:t>
            </w:r>
          </w:p>
        </w:tc>
      </w:tr>
      <w:tr w:rsidR="00591FCE" w:rsidRPr="001A6289" w:rsidTr="006E0D4F">
        <w:trPr>
          <w:trHeight w:val="276"/>
        </w:trPr>
        <w:tc>
          <w:tcPr>
            <w:tcW w:w="1843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1.1.3 -</w:t>
            </w:r>
          </w:p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сбора и вывоза бытовых отходов</w:t>
            </w:r>
          </w:p>
          <w:p w:rsidR="00591FCE" w:rsidRPr="001A6289" w:rsidRDefault="00591FCE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591FCE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Улучшение</w:t>
            </w:r>
            <w:r w:rsidR="004B38D9"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экологических условий в районе</w:t>
            </w:r>
          </w:p>
        </w:tc>
      </w:tr>
      <w:tr w:rsidR="006E0D4F" w:rsidRPr="001A6289" w:rsidTr="006E0D4F">
        <w:trPr>
          <w:trHeight w:val="276"/>
        </w:trPr>
        <w:tc>
          <w:tcPr>
            <w:tcW w:w="1843" w:type="dxa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6E0D4F" w:rsidRPr="001A6289" w:rsidRDefault="006E0D4F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6E0D4F" w:rsidRPr="001A6289" w:rsidRDefault="006E0D4F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6E0D4F" w:rsidRPr="001A6289" w:rsidRDefault="006E0D4F" w:rsidP="006E0D4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0008" w:rsidRDefault="00670008" w:rsidP="00895E2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0008" w:rsidRDefault="00670008" w:rsidP="00895E2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1D03" w:rsidRDefault="00581D03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81D03" w:rsidRDefault="00581D03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81D03" w:rsidRDefault="00581D03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95E29" w:rsidRPr="001A6289" w:rsidRDefault="00B80B4A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895E29" w:rsidRPr="001A6289">
        <w:rPr>
          <w:rFonts w:ascii="Times New Roman" w:hAnsi="Times New Roman" w:cs="Times New Roman"/>
          <w:sz w:val="24"/>
          <w:szCs w:val="24"/>
        </w:rPr>
        <w:t>родолжение таблицы 3.1</w:t>
      </w:r>
    </w:p>
    <w:tbl>
      <w:tblPr>
        <w:tblW w:w="935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693"/>
        <w:gridCol w:w="4820"/>
      </w:tblGrid>
      <w:tr w:rsidR="00895E29" w:rsidRPr="001A6289" w:rsidTr="004B38D9">
        <w:trPr>
          <w:trHeight w:val="328"/>
        </w:trPr>
        <w:tc>
          <w:tcPr>
            <w:tcW w:w="1843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</w:tcPr>
          <w:p w:rsidR="00895E29" w:rsidRPr="001A6289" w:rsidRDefault="00895E29" w:rsidP="002D0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2D0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2D0E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5E29" w:rsidRPr="001A6289" w:rsidTr="004B38D9">
        <w:trPr>
          <w:trHeight w:val="328"/>
        </w:trPr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000000"/>
              <w:right w:val="single" w:sz="8" w:space="0" w:color="000000"/>
            </w:tcBorders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Подцель 1.2 -  Обеспечение населения района доступным и качественным жильем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1.2.1 - Организация  процесса переселения граждан из аварийного и ветхого жилья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Снижение доли ветхого и аварийного жилья в общем объеме жилищного фонда на 2,5 процентных пункта</w:t>
            </w:r>
          </w:p>
        </w:tc>
      </w:tr>
      <w:tr w:rsidR="00895E29" w:rsidRPr="001A6289" w:rsidTr="00895E29">
        <w:trPr>
          <w:trHeight w:val="328"/>
        </w:trPr>
        <w:tc>
          <w:tcPr>
            <w:tcW w:w="18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Задача 1.2.2. - 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строительству нового жилья   жителями района  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Рост  общей площади жилья в расчете на человека  на 5,5 кв.м</w:t>
            </w:r>
            <w:r w:rsidR="004B38D9" w:rsidRPr="001A62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5E29" w:rsidRPr="001A6289" w:rsidTr="00895E29">
        <w:trPr>
          <w:trHeight w:val="328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Подцель 1.3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качественных услуг связи на всей территории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Задача 1.3.1. 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работ по созданию в населенных пунктах района линий: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- широкополосного интернета;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-мобильного интернета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к телекоммуникациям на всей территории района</w:t>
            </w:r>
          </w:p>
        </w:tc>
      </w:tr>
      <w:tr w:rsidR="00895E29" w:rsidRPr="001A6289" w:rsidTr="00895E29">
        <w:trPr>
          <w:trHeight w:val="1953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Подцель 1.4 – Повышение качества и доступности предоставляемых услуг социальной сферы (здравоохранение, образование, культурно-бытовые и др.)</w:t>
            </w:r>
          </w:p>
          <w:p w:rsidR="00895E29" w:rsidRPr="001A6289" w:rsidRDefault="00895E29" w:rsidP="00C55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1.4.1 – Оказание  содействия в совершенствовании материально-технической базы учреждений здравоохранения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Улучшение качества предоставления медицинских услуг на 10%</w:t>
            </w:r>
          </w:p>
        </w:tc>
      </w:tr>
      <w:tr w:rsidR="00895E29" w:rsidRPr="001A6289" w:rsidTr="00895E29">
        <w:trPr>
          <w:trHeight w:val="1104"/>
        </w:trPr>
        <w:tc>
          <w:tcPr>
            <w:tcW w:w="184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Задача 1.4.2 – Развитие сети учреждений культуры и спорта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Создание современной сети рекреационно-культурных учреждений</w:t>
            </w:r>
          </w:p>
        </w:tc>
      </w:tr>
      <w:tr w:rsidR="00895E29" w:rsidRPr="001A6289" w:rsidTr="00895E29">
        <w:trPr>
          <w:trHeight w:val="15"/>
        </w:trPr>
        <w:tc>
          <w:tcPr>
            <w:tcW w:w="184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1.4.3 – Обеспечение инновационного развития учреждений образования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E29" w:rsidRPr="001A6289" w:rsidRDefault="00895E29" w:rsidP="00460158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="00CD5DD5" w:rsidRPr="001A6289">
              <w:rPr>
                <w:rFonts w:ascii="Times New Roman" w:hAnsi="Times New Roman" w:cs="Times New Roman"/>
                <w:sz w:val="24"/>
                <w:szCs w:val="24"/>
              </w:rPr>
              <w:t>едрение инновационных технологий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образовательные процессы</w:t>
            </w:r>
          </w:p>
        </w:tc>
      </w:tr>
      <w:tr w:rsidR="00895E29" w:rsidRPr="001A6289" w:rsidTr="00895E29">
        <w:trPr>
          <w:trHeight w:val="15"/>
        </w:trPr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Задача 1.4.4 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района в государственных программах по строительству детских садов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E29" w:rsidRPr="001A6289" w:rsidRDefault="00895E29" w:rsidP="00460158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Отсутствие очередей</w:t>
            </w:r>
            <w:r w:rsidR="004B38D9"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для поступления в детские сады</w:t>
            </w:r>
          </w:p>
        </w:tc>
      </w:tr>
      <w:tr w:rsidR="00895E29" w:rsidRPr="001A6289" w:rsidTr="00895E29">
        <w:trPr>
          <w:trHeight w:val="813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0138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Подцель 1.5 – Сбалансированное развитие рынка труда, повышение занятости населения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Задача 1.5.1 – </w:t>
            </w:r>
            <w:r w:rsidRPr="001A62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Содействие созданию сети профессиональной подготовки и переподготовки кадров с ориентацией на перспективы развития экономики района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занятости населения, трудоустройство в соответствии с профессиональными компетенциями, рост среднемесячной за</w:t>
            </w:r>
            <w:r w:rsidR="004B38D9"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работной платы</w:t>
            </w:r>
          </w:p>
        </w:tc>
      </w:tr>
    </w:tbl>
    <w:p w:rsidR="00B80B4A" w:rsidRPr="001A6289" w:rsidRDefault="00B80B4A" w:rsidP="00895E2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1D03" w:rsidRDefault="00581D03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581D03" w:rsidRDefault="00581D03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95E29" w:rsidRPr="001A6289" w:rsidRDefault="00B80B4A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</w:t>
      </w:r>
      <w:r w:rsidR="00895E29" w:rsidRPr="001A6289">
        <w:rPr>
          <w:rFonts w:ascii="Times New Roman" w:hAnsi="Times New Roman" w:cs="Times New Roman"/>
          <w:sz w:val="24"/>
          <w:szCs w:val="24"/>
        </w:rPr>
        <w:t>родолжение таблицы 3.1</w:t>
      </w:r>
    </w:p>
    <w:tbl>
      <w:tblPr>
        <w:tblW w:w="9356" w:type="dxa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693"/>
        <w:gridCol w:w="4820"/>
      </w:tblGrid>
      <w:tr w:rsidR="00895E29" w:rsidRPr="001A6289" w:rsidTr="002D0E7C">
        <w:trPr>
          <w:trHeight w:val="15"/>
        </w:trPr>
        <w:tc>
          <w:tcPr>
            <w:tcW w:w="1843" w:type="dxa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2D0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2D0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895E29" w:rsidRPr="001A6289" w:rsidRDefault="00895E29" w:rsidP="002D0E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5E29" w:rsidRPr="001A6289" w:rsidTr="00895E29">
        <w:trPr>
          <w:trHeight w:val="15"/>
        </w:trPr>
        <w:tc>
          <w:tcPr>
            <w:tcW w:w="1843" w:type="dxa"/>
            <w:vMerge w:val="restart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C55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0138F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 1.5.2 – Привлечение работодателей к участию подготовки кадров востребованных профессий и уровня квалификации</w:t>
            </w:r>
          </w:p>
        </w:tc>
        <w:tc>
          <w:tcPr>
            <w:tcW w:w="4820" w:type="dxa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привлекательности территории района для молодежи</w:t>
            </w:r>
          </w:p>
        </w:tc>
      </w:tr>
      <w:tr w:rsidR="00895E29" w:rsidRPr="001A6289" w:rsidTr="006E0D4F">
        <w:trPr>
          <w:trHeight w:val="2015"/>
        </w:trPr>
        <w:tc>
          <w:tcPr>
            <w:tcW w:w="1843" w:type="dxa"/>
            <w:vMerge/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C559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0138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1.5.3 – Участие в реализации программы содействия занятости населения, обеспечивающей трудоустройство лиц с ограниченными возможностями</w:t>
            </w:r>
          </w:p>
        </w:tc>
        <w:tc>
          <w:tcPr>
            <w:tcW w:w="4820" w:type="dxa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895E29" w:rsidRPr="001A6289" w:rsidRDefault="00895E29" w:rsidP="00460158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Повышение качества жизни лиц с ограниченными возможностями.</w:t>
            </w:r>
          </w:p>
          <w:p w:rsidR="00895E29" w:rsidRPr="001A6289" w:rsidRDefault="00895E29" w:rsidP="00C55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tabs>
          <w:tab w:val="left" w:pos="834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Достижение цели будет обеспечено следующими мероприятиями, проводимыми органами местного самоуправления: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</w:t>
      </w:r>
      <w:r w:rsidR="00591FCE" w:rsidRPr="001A6289">
        <w:rPr>
          <w:rFonts w:ascii="Times New Roman" w:hAnsi="Times New Roman" w:cs="Times New Roman"/>
          <w:sz w:val="24"/>
          <w:szCs w:val="24"/>
        </w:rPr>
        <w:t>еализация программы переселения граждан, проживающих в ветхом и аварийном жилье;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</w:t>
      </w:r>
      <w:r w:rsidR="00591FCE" w:rsidRPr="001A6289">
        <w:rPr>
          <w:rFonts w:ascii="Times New Roman" w:hAnsi="Times New Roman" w:cs="Times New Roman"/>
          <w:sz w:val="24"/>
          <w:szCs w:val="24"/>
        </w:rPr>
        <w:t>ыделение земельных участков для строительства нового жилья, помощь в подключении нового жилья к инженерным коммуникациям;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</w:t>
      </w:r>
      <w:r w:rsidR="00591FCE" w:rsidRPr="001A6289">
        <w:rPr>
          <w:rFonts w:ascii="Times New Roman" w:hAnsi="Times New Roman" w:cs="Times New Roman"/>
          <w:sz w:val="24"/>
          <w:szCs w:val="24"/>
        </w:rPr>
        <w:t>овместно с ПАО Ростелеком строительство в населенных пунктах района линий широкополосного и мобильного интернета;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н</w:t>
      </w:r>
      <w:r w:rsidR="00591FCE" w:rsidRPr="001A6289">
        <w:rPr>
          <w:rFonts w:ascii="Times New Roman" w:hAnsi="Times New Roman" w:cs="Times New Roman"/>
          <w:sz w:val="24"/>
          <w:szCs w:val="24"/>
        </w:rPr>
        <w:t>аправление на учебу от Кантемировского муниципального района   по целевому областному заказу в медицинскую академию выпускников средних школ;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</w:t>
      </w:r>
      <w:r w:rsidR="00591FCE" w:rsidRPr="001A6289">
        <w:rPr>
          <w:rFonts w:ascii="Times New Roman" w:hAnsi="Times New Roman" w:cs="Times New Roman"/>
          <w:sz w:val="24"/>
          <w:szCs w:val="24"/>
        </w:rPr>
        <w:t>риобретение жилья для врачей;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</w:t>
      </w:r>
      <w:r w:rsidR="00591FCE" w:rsidRPr="001A6289">
        <w:rPr>
          <w:rFonts w:ascii="Times New Roman" w:hAnsi="Times New Roman" w:cs="Times New Roman"/>
          <w:sz w:val="24"/>
          <w:szCs w:val="24"/>
        </w:rPr>
        <w:t>оздание условий для сохранения и умножения культурных традиций района, повышение качества услуг;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</w:t>
      </w:r>
      <w:r w:rsidR="00591FCE" w:rsidRPr="001A6289">
        <w:rPr>
          <w:rFonts w:ascii="Times New Roman" w:hAnsi="Times New Roman" w:cs="Times New Roman"/>
          <w:sz w:val="24"/>
          <w:szCs w:val="24"/>
        </w:rPr>
        <w:t>троительство, ремонт спортивных площадок;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</w:t>
      </w:r>
      <w:r w:rsidR="00591FCE" w:rsidRPr="001A6289">
        <w:rPr>
          <w:rFonts w:ascii="Times New Roman" w:hAnsi="Times New Roman" w:cs="Times New Roman"/>
          <w:sz w:val="24"/>
          <w:szCs w:val="24"/>
        </w:rPr>
        <w:t>снащение учреждений общего образования: спортивным</w:t>
      </w:r>
      <w:r w:rsidR="00CD5DD5" w:rsidRPr="001A6289">
        <w:rPr>
          <w:rFonts w:ascii="Times New Roman" w:hAnsi="Times New Roman" w:cs="Times New Roman"/>
          <w:sz w:val="24"/>
          <w:szCs w:val="24"/>
        </w:rPr>
        <w:t>и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и актовыми залами,   скоростным интернетом, внедрение </w:t>
      </w:r>
      <w:r w:rsidR="00591FCE" w:rsidRPr="001A6289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591FCE" w:rsidRPr="001A6289">
        <w:rPr>
          <w:rFonts w:ascii="Times New Roman" w:hAnsi="Times New Roman" w:cs="Times New Roman"/>
          <w:sz w:val="24"/>
          <w:szCs w:val="24"/>
        </w:rPr>
        <w:t>-технологий в образовательный процесс;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</w:t>
      </w:r>
      <w:r w:rsidR="00591FCE" w:rsidRPr="001A6289">
        <w:rPr>
          <w:rFonts w:ascii="Times New Roman" w:hAnsi="Times New Roman" w:cs="Times New Roman"/>
          <w:sz w:val="24"/>
          <w:szCs w:val="24"/>
        </w:rPr>
        <w:t>рганизационная поддержка строительства детских дошкольных учреждений;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628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591FCE" w:rsidRPr="001A6289">
        <w:rPr>
          <w:rFonts w:ascii="Times New Roman" w:hAnsi="Times New Roman" w:cs="Times New Roman"/>
          <w:color w:val="000000" w:themeColor="text1"/>
          <w:sz w:val="24"/>
          <w:szCs w:val="24"/>
        </w:rPr>
        <w:t>егулирование образования и развития профессиональных учебных заведений;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591FCE" w:rsidRPr="001A6289">
        <w:rPr>
          <w:rFonts w:ascii="Times New Roman" w:hAnsi="Times New Roman" w:cs="Times New Roman"/>
          <w:sz w:val="24"/>
          <w:szCs w:val="24"/>
        </w:rPr>
        <w:t>азработка и реализация программы поддержки лиц с ограниченными возможностями;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6289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591FCE" w:rsidRPr="001A62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ормирование заказа учреждениям профессионального образования на подготовку </w:t>
      </w:r>
      <w:r w:rsidR="00591FCE" w:rsidRPr="001A6289">
        <w:rPr>
          <w:rFonts w:ascii="Times New Roman" w:hAnsi="Times New Roman" w:cs="Times New Roman"/>
          <w:sz w:val="24"/>
          <w:szCs w:val="24"/>
        </w:rPr>
        <w:t>специалистов с участием работодателей;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рганизация выполнения проектов по строительству и реконструкции водопроводных и водоотводных сетей, очистных сооружений,    по благоустройству территории (улиц, дворов, парков, скверов); 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</w:t>
      </w:r>
      <w:r w:rsidR="00591FCE" w:rsidRPr="001A6289">
        <w:rPr>
          <w:rFonts w:ascii="Times New Roman" w:hAnsi="Times New Roman" w:cs="Times New Roman"/>
          <w:sz w:val="24"/>
          <w:szCs w:val="24"/>
        </w:rPr>
        <w:t>беспечение вывоза ТКО на мусороперерабатывающий комплекс в Богучарский муниципальный район;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в</w:t>
      </w:r>
      <w:r w:rsidR="00591FCE" w:rsidRPr="001A6289">
        <w:rPr>
          <w:rFonts w:ascii="Times New Roman" w:hAnsi="Times New Roman" w:cs="Times New Roman"/>
          <w:sz w:val="24"/>
          <w:szCs w:val="24"/>
        </w:rPr>
        <w:t>ыявление и ликвидация несанкционированных свалок;</w:t>
      </w:r>
    </w:p>
    <w:p w:rsidR="00591FCE" w:rsidRPr="001A6289" w:rsidRDefault="005114AB" w:rsidP="00460158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у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величение количества оборудованных контейнерных площадок для сбора мусора в населенных пунктах и местах массового отдыха.   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Достижение цели и решени</w:t>
      </w:r>
      <w:r w:rsidR="00276259" w:rsidRPr="001A6289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1A6289">
        <w:rPr>
          <w:rFonts w:ascii="Times New Roman" w:hAnsi="Times New Roman" w:cs="Times New Roman"/>
          <w:b/>
          <w:sz w:val="24"/>
          <w:szCs w:val="24"/>
        </w:rPr>
        <w:t>поставленных задач будет обеспечено реализацией ряда проектов</w:t>
      </w:r>
      <w:r w:rsidRPr="001A6289">
        <w:rPr>
          <w:rFonts w:ascii="Times New Roman" w:hAnsi="Times New Roman" w:cs="Times New Roman"/>
          <w:sz w:val="24"/>
          <w:szCs w:val="24"/>
        </w:rPr>
        <w:t>: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3F44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детского сада</w:t>
      </w:r>
      <w:r w:rsidR="00573BD4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в с. Новомарковка</w:t>
      </w:r>
      <w:r w:rsidR="00251745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Кантемировского муниципального района Воронежской области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и реконструкция блочных котельных;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р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еконстру</w:t>
      </w:r>
      <w:r w:rsidR="003F44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кция тепловых сетей от БКМ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р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еконстру</w:t>
      </w:r>
      <w:r w:rsidR="003F44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кция системы водоснабжения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очистных сооружений;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 и реконструкция парков, скверов;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 и реконструкция стадионов;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п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оддержка сельских учреждений культуры (капитальный ремонт и ремонт существующей сети учреждений культуры);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ФАПов в населенных пунктах  района;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физкультурно-оздоровительного комплекса;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дома детского творчества</w:t>
      </w:r>
      <w:r w:rsidR="00103F8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«Кванториум» в р.п. Кантемировка Кантемировского района Воронежской области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и реконструкция спортивных залов в общеобразовательных учреждениях;</w:t>
      </w:r>
    </w:p>
    <w:p w:rsidR="00591FCE" w:rsidRPr="001A6289" w:rsidRDefault="005114AB" w:rsidP="0046015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р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азвитие мобильной связи беспроводного интернета на территории приграничного Кантемировского муниципального района.</w:t>
      </w:r>
    </w:p>
    <w:p w:rsidR="00F03759" w:rsidRPr="001A6289" w:rsidRDefault="00CD5DD5" w:rsidP="00F03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lastRenderedPageBreak/>
        <w:t xml:space="preserve">В рамках реализации проектной деятельности реализуются проекты  в сфере образования, включенные </w:t>
      </w:r>
      <w:r w:rsidR="00F03759" w:rsidRPr="001A6289">
        <w:rPr>
          <w:rFonts w:ascii="Times New Roman" w:hAnsi="Times New Roman" w:cs="Times New Roman"/>
          <w:sz w:val="24"/>
          <w:szCs w:val="24"/>
        </w:rPr>
        <w:t xml:space="preserve"> в портфель проектов Кантемировского муниципального района на 2018 год и плановый период до 2020 года:</w:t>
      </w:r>
    </w:p>
    <w:p w:rsidR="00F03759" w:rsidRPr="001A6289" w:rsidRDefault="004B38D9" w:rsidP="00F03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- </w:t>
      </w:r>
      <w:r w:rsidR="00F03759" w:rsidRPr="001A6289">
        <w:rPr>
          <w:rFonts w:ascii="Times New Roman" w:hAnsi="Times New Roman" w:cs="Times New Roman"/>
          <w:sz w:val="24"/>
          <w:szCs w:val="24"/>
        </w:rPr>
        <w:t>Текущий ремонт столовой МБОУ «Кантемировский лицей» Кантемировского муниципального района Воронежской области;</w:t>
      </w:r>
    </w:p>
    <w:p w:rsidR="00F03759" w:rsidRPr="001A6289" w:rsidRDefault="00F03759" w:rsidP="00F03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- Текущий ремонт спортивного зала в МКОУ «Новобелянская СОШ» Кантемировского муниципального района Воронежской области;</w:t>
      </w:r>
    </w:p>
    <w:p w:rsidR="00F03759" w:rsidRPr="001A6289" w:rsidRDefault="00F03759" w:rsidP="00F03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- Включение натурального меда в рацион питания обучающихся муниципальных общеобразовательных организаций Кантемировского муниципального района Воронежской области на 2018 год и на плановый период до 2019-2020 года.</w:t>
      </w:r>
    </w:p>
    <w:p w:rsidR="00591FCE" w:rsidRPr="001A6289" w:rsidRDefault="00591FCE" w:rsidP="00460158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Достижение цели «Формирование сбалансированного многоотраслевого экономического комплекса»</w:t>
      </w:r>
    </w:p>
    <w:p w:rsidR="00591FCE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Достижение цели </w:t>
      </w:r>
      <w:r w:rsidRPr="001A6289">
        <w:rPr>
          <w:rFonts w:ascii="Times New Roman" w:hAnsi="Times New Roman" w:cs="Times New Roman"/>
          <w:i/>
          <w:sz w:val="24"/>
          <w:szCs w:val="24"/>
        </w:rPr>
        <w:t>«Формирование сбалансированного многоотраслевого экономического комплекса»</w:t>
      </w:r>
      <w:r w:rsidRPr="001A6289">
        <w:rPr>
          <w:rFonts w:ascii="Times New Roman" w:hAnsi="Times New Roman" w:cs="Times New Roman"/>
          <w:sz w:val="24"/>
          <w:szCs w:val="24"/>
        </w:rPr>
        <w:t xml:space="preserve"> предполагает формирование нескольких подцелей и решение задач, которые связаны с получением определенных результатов (табл</w:t>
      </w:r>
      <w:r w:rsidR="00532454" w:rsidRPr="001A6289">
        <w:rPr>
          <w:rFonts w:ascii="Times New Roman" w:hAnsi="Times New Roman" w:cs="Times New Roman"/>
          <w:sz w:val="24"/>
          <w:szCs w:val="24"/>
        </w:rPr>
        <w:t>ица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3.2).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Таблица 3.2 – Декомпозиция второй</w:t>
      </w:r>
      <w:r w:rsidR="00F8739E" w:rsidRPr="001A6289">
        <w:rPr>
          <w:rFonts w:ascii="Times New Roman" w:hAnsi="Times New Roman" w:cs="Times New Roman"/>
          <w:sz w:val="24"/>
          <w:szCs w:val="24"/>
        </w:rPr>
        <w:t xml:space="preserve"> цели и результатов ее реализации</w:t>
      </w:r>
      <w:r w:rsidR="00CD5DD5" w:rsidRPr="001A6289">
        <w:rPr>
          <w:rFonts w:ascii="Times New Roman" w:hAnsi="Times New Roman" w:cs="Times New Roman"/>
          <w:sz w:val="24"/>
          <w:szCs w:val="24"/>
        </w:rPr>
        <w:t xml:space="preserve"> -</w:t>
      </w:r>
    </w:p>
    <w:tbl>
      <w:tblPr>
        <w:tblW w:w="9498" w:type="dxa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4110"/>
        <w:gridCol w:w="2694"/>
      </w:tblGrid>
      <w:tr w:rsidR="00591FCE" w:rsidRPr="001A6289" w:rsidTr="00573BD4">
        <w:trPr>
          <w:trHeight w:val="10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591FCE" w:rsidRPr="001A6289" w:rsidRDefault="00591FCE" w:rsidP="007C07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Цель Кантемировского муниципального района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591FCE" w:rsidRPr="001A6289" w:rsidRDefault="00591FCE" w:rsidP="007C07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Задача Кантемировского муниципального района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591FCE" w:rsidRPr="001A6289" w:rsidRDefault="00591FCE" w:rsidP="007C07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 Кантемировского муниципального района</w:t>
            </w:r>
          </w:p>
        </w:tc>
      </w:tr>
      <w:tr w:rsidR="00670008" w:rsidRPr="001A6289" w:rsidTr="00670008">
        <w:trPr>
          <w:trHeight w:val="2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670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670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67000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1FCE" w:rsidRPr="001A6289" w:rsidTr="00670008">
        <w:trPr>
          <w:trHeight w:val="1178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591FCE" w:rsidRPr="001A6289" w:rsidRDefault="00591FCE" w:rsidP="007C0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Подцель 2.1 </w:t>
            </w:r>
            <w:r w:rsidR="00AA4563" w:rsidRPr="001A62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инновационного развития промышленных производств. 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591FCE" w:rsidRPr="001A6289" w:rsidRDefault="00591FCE" w:rsidP="007C0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2.1.1 – Формирование системы мотивации повышения конкурентоспособности промышленных производств.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AA4563" w:rsidP="00460158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Рост объемов продукции промышленного производства</w:t>
            </w:r>
          </w:p>
        </w:tc>
      </w:tr>
      <w:tr w:rsidR="00591FCE" w:rsidRPr="001A6289" w:rsidTr="00670008">
        <w:trPr>
          <w:trHeight w:val="43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FCE" w:rsidRPr="001A6289" w:rsidRDefault="00591FCE" w:rsidP="007C0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591FCE" w:rsidP="007C0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Задача 2.1.2 – Привлечение частных инвесторов в развитие промышленного производства района.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FCE" w:rsidRPr="001A6289" w:rsidRDefault="00AA4563" w:rsidP="00460158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Рост инвестиций в  основной капитал</w:t>
            </w:r>
          </w:p>
        </w:tc>
      </w:tr>
      <w:tr w:rsidR="00670008" w:rsidRPr="001A6289" w:rsidTr="00670008">
        <w:trPr>
          <w:trHeight w:val="228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670008" w:rsidRPr="001A6289" w:rsidRDefault="00670008" w:rsidP="006700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Подцель 2.2 – Повышение конкурентоспособности продукции сельскохозяйственных товаропроизводителей за счет технической и 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нологической модерни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зации сельскохозяйственного производства, современной сельскохозяйственной техники, оборудования и прогрессивных технологий в растениеводстве и животноводстве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7C0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2.2.1 – Инициирование разработки проектов, ориентированных на создание вертикально-интегрированных комплексов, включающих сеть малых и средних предприятий по хранению и переработке с/х продукции.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460158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Рост объема производства сельскохозяйственной продукции</w:t>
            </w:r>
          </w:p>
        </w:tc>
      </w:tr>
    </w:tbl>
    <w:p w:rsidR="00670008" w:rsidRPr="00670008" w:rsidRDefault="00670008" w:rsidP="00843BD0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70008">
        <w:rPr>
          <w:rFonts w:ascii="Times New Roman" w:hAnsi="Times New Roman" w:cs="Times New Roman"/>
          <w:sz w:val="24"/>
          <w:szCs w:val="24"/>
        </w:rPr>
        <w:lastRenderedPageBreak/>
        <w:t>Продолжение таблицы 3.2</w:t>
      </w:r>
    </w:p>
    <w:tbl>
      <w:tblPr>
        <w:tblW w:w="9498" w:type="dxa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4110"/>
        <w:gridCol w:w="2694"/>
      </w:tblGrid>
      <w:tr w:rsidR="00670008" w:rsidRPr="001A6289" w:rsidTr="00670008">
        <w:trPr>
          <w:trHeight w:val="203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670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670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67000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0008" w:rsidRPr="001A6289" w:rsidTr="00C55953">
        <w:trPr>
          <w:trHeight w:val="1055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7C0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7C0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2.2.2 – Реализация проектов развития животноводческих комплексов мясомолочного направления, на основе создания инновационных площадок с ориентацией на организацию учреждений профессионального образования и организации тренинговых баз.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670008" w:rsidRPr="001A6289" w:rsidRDefault="00670008" w:rsidP="00460158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Увеличение числа высокопроизводительных рабочих мест, повышение привлекательности района для молодежи</w:t>
            </w:r>
          </w:p>
        </w:tc>
      </w:tr>
      <w:tr w:rsidR="00BA7356" w:rsidRPr="001A6289" w:rsidTr="00C55953">
        <w:trPr>
          <w:trHeight w:val="1055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BA7356" w:rsidRPr="001A6289" w:rsidRDefault="00BA7356" w:rsidP="007C0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Подцель 2.3  – Развитие малого бизнеса и  индивидуального предприни</w:t>
            </w:r>
            <w:r w:rsidR="004B38D9" w:rsidRPr="001A6289">
              <w:rPr>
                <w:rFonts w:ascii="Times New Roman" w:hAnsi="Times New Roman" w:cs="Times New Roman"/>
                <w:sz w:val="24"/>
                <w:szCs w:val="24"/>
              </w:rPr>
              <w:t>мательства.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BA7356" w:rsidRPr="001A6289" w:rsidRDefault="00BA7356" w:rsidP="007C0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2.3.1  – Создание благоприятной бизнес среды в целях инновационного развития и улучшения отраслевой структуры экономики</w:t>
            </w:r>
            <w:r w:rsidR="004B38D9" w:rsidRPr="001A62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BA7356" w:rsidRPr="001A6289" w:rsidRDefault="00BA7356" w:rsidP="00460158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Рост деловой активности населения, числа рабочих мест;</w:t>
            </w:r>
          </w:p>
          <w:p w:rsidR="00BA7356" w:rsidRPr="001A6289" w:rsidRDefault="00BA7356" w:rsidP="00460158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Увеличение налогооблагаемой базы за счет НДФЛ.</w:t>
            </w:r>
          </w:p>
        </w:tc>
      </w:tr>
    </w:tbl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 xml:space="preserve">Действия </w:t>
      </w:r>
      <w:r w:rsidR="007C0703" w:rsidRPr="001A6289">
        <w:rPr>
          <w:rFonts w:ascii="Times New Roman" w:hAnsi="Times New Roman" w:cs="Times New Roman"/>
          <w:b/>
          <w:sz w:val="24"/>
          <w:szCs w:val="24"/>
        </w:rPr>
        <w:t>органов местного самоуправления Кантемировского муниципального района</w:t>
      </w:r>
      <w:r w:rsidRPr="001A62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0703" w:rsidRPr="001A6289">
        <w:rPr>
          <w:rFonts w:ascii="Times New Roman" w:hAnsi="Times New Roman" w:cs="Times New Roman"/>
          <w:b/>
          <w:sz w:val="24"/>
          <w:szCs w:val="24"/>
        </w:rPr>
        <w:t>по дост</w:t>
      </w:r>
      <w:r w:rsidRPr="001A6289">
        <w:rPr>
          <w:rFonts w:ascii="Times New Roman" w:hAnsi="Times New Roman" w:cs="Times New Roman"/>
          <w:b/>
          <w:sz w:val="24"/>
          <w:szCs w:val="24"/>
        </w:rPr>
        <w:t>ижению цели</w:t>
      </w:r>
      <w:r w:rsidR="007C0703" w:rsidRPr="001A6289">
        <w:rPr>
          <w:rFonts w:ascii="Times New Roman" w:hAnsi="Times New Roman" w:cs="Times New Roman"/>
          <w:b/>
          <w:sz w:val="24"/>
          <w:szCs w:val="24"/>
        </w:rPr>
        <w:t xml:space="preserve"> «Формирование сбалансированного многоотраслевого экономического комплекса»</w:t>
      </w:r>
      <w:r w:rsidRPr="001A6289">
        <w:rPr>
          <w:rFonts w:ascii="Times New Roman" w:hAnsi="Times New Roman" w:cs="Times New Roman"/>
          <w:b/>
          <w:sz w:val="24"/>
          <w:szCs w:val="24"/>
        </w:rPr>
        <w:t>:</w:t>
      </w:r>
    </w:p>
    <w:p w:rsidR="00591FCE" w:rsidRPr="001A6289" w:rsidRDefault="00815E3F" w:rsidP="00460158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</w:t>
      </w:r>
      <w:r w:rsidR="00591FCE" w:rsidRPr="001A6289">
        <w:rPr>
          <w:rFonts w:ascii="Times New Roman" w:hAnsi="Times New Roman" w:cs="Times New Roman"/>
          <w:sz w:val="24"/>
          <w:szCs w:val="24"/>
        </w:rPr>
        <w:t>обилизация финансовых источников реализации инновационных проектов развит</w:t>
      </w:r>
      <w:r w:rsidR="007C0703" w:rsidRPr="001A6289">
        <w:rPr>
          <w:rFonts w:ascii="Times New Roman" w:hAnsi="Times New Roman" w:cs="Times New Roman"/>
          <w:sz w:val="24"/>
          <w:szCs w:val="24"/>
        </w:rPr>
        <w:t>ия промышленного производства;</w:t>
      </w:r>
    </w:p>
    <w:p w:rsidR="00591FCE" w:rsidRPr="001A6289" w:rsidRDefault="00815E3F" w:rsidP="000138F0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опровождение инвестиционных проектов и оказание консультационной помощи инвесторам по вопросам поддержки инвестиционной  деятельности на территории </w:t>
      </w:r>
      <w:r w:rsidR="000138F0" w:rsidRPr="001A6289">
        <w:rPr>
          <w:rFonts w:ascii="Times New Roman" w:hAnsi="Times New Roman" w:cs="Times New Roman"/>
          <w:sz w:val="24"/>
          <w:szCs w:val="24"/>
        </w:rPr>
        <w:t>района</w:t>
      </w:r>
      <w:r w:rsidR="00591FCE" w:rsidRPr="001A6289">
        <w:rPr>
          <w:rFonts w:ascii="Times New Roman" w:hAnsi="Times New Roman" w:cs="Times New Roman"/>
          <w:sz w:val="24"/>
          <w:szCs w:val="24"/>
        </w:rPr>
        <w:t>;</w:t>
      </w:r>
    </w:p>
    <w:p w:rsidR="00591FCE" w:rsidRPr="001A6289" w:rsidRDefault="00815E3F" w:rsidP="00460158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</w:t>
      </w:r>
      <w:r w:rsidR="00591FCE" w:rsidRPr="001A6289">
        <w:rPr>
          <w:rFonts w:ascii="Times New Roman" w:hAnsi="Times New Roman" w:cs="Times New Roman"/>
          <w:sz w:val="24"/>
          <w:szCs w:val="24"/>
        </w:rPr>
        <w:t>ривлечение средств федерального, областного бюджетов, частных инвесторов для реализации инвестиционных проектов;</w:t>
      </w:r>
    </w:p>
    <w:p w:rsidR="00591FCE" w:rsidRPr="001A6289" w:rsidRDefault="00815E3F" w:rsidP="00460158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</w:t>
      </w:r>
      <w:r w:rsidR="00591FCE" w:rsidRPr="001A6289">
        <w:rPr>
          <w:rFonts w:ascii="Times New Roman" w:hAnsi="Times New Roman" w:cs="Times New Roman"/>
          <w:sz w:val="24"/>
          <w:szCs w:val="24"/>
        </w:rPr>
        <w:t>нициирование создания инновационных животноводческих комплексов;</w:t>
      </w:r>
    </w:p>
    <w:p w:rsidR="00591FCE" w:rsidRPr="001A6289" w:rsidRDefault="00815E3F" w:rsidP="00460158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</w:t>
      </w:r>
      <w:r w:rsidR="00591FCE" w:rsidRPr="001A6289">
        <w:rPr>
          <w:rFonts w:ascii="Times New Roman" w:hAnsi="Times New Roman" w:cs="Times New Roman"/>
          <w:sz w:val="24"/>
          <w:szCs w:val="24"/>
        </w:rPr>
        <w:t>асширение инфраструктуры и форм поддержки малого и среднего предпринимательства;</w:t>
      </w:r>
    </w:p>
    <w:p w:rsidR="00591FCE" w:rsidRPr="001A6289" w:rsidRDefault="00815E3F" w:rsidP="00460158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</w:t>
      </w:r>
      <w:r w:rsidR="00591FCE" w:rsidRPr="001A6289">
        <w:rPr>
          <w:rFonts w:ascii="Times New Roman" w:hAnsi="Times New Roman" w:cs="Times New Roman"/>
          <w:sz w:val="24"/>
          <w:szCs w:val="24"/>
        </w:rPr>
        <w:t>рганизация системной работы по ликвидации административных барьеров на пути предпринимательской инициативы.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Реализации стратегического направления осуществляется путем исполнения ряда инвестиционных проектов:</w:t>
      </w:r>
    </w:p>
    <w:p w:rsidR="00591FCE" w:rsidRPr="001A6289" w:rsidRDefault="00815E3F" w:rsidP="00460158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</w:t>
      </w:r>
      <w:r w:rsidR="003F44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ельство молочного комплекса на 3</w:t>
      </w:r>
      <w:r w:rsidR="00F03759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="003F4450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0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00 дойных коров с молодняком крупного рогатого скота, ООО СХП «Новомарковское»;</w:t>
      </w:r>
    </w:p>
    <w:p w:rsidR="00591FCE" w:rsidRPr="001A6289" w:rsidRDefault="00815E3F" w:rsidP="00460158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элеватора</w:t>
      </w:r>
      <w:r w:rsidR="00573BD4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,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ООО</w:t>
      </w:r>
      <w:r w:rsidR="004B38D9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СХП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«Новомарковское»;</w:t>
      </w:r>
    </w:p>
    <w:p w:rsidR="00591FCE" w:rsidRPr="001A6289" w:rsidRDefault="00815E3F" w:rsidP="00460158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завода по производству кормов для всех видов сельскохозяйственных животных</w:t>
      </w:r>
      <w:r w:rsidR="00573BD4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,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ООО СХП «Новомарковское»;</w:t>
      </w:r>
    </w:p>
    <w:p w:rsidR="00591FCE" w:rsidRPr="001A6289" w:rsidRDefault="00815E3F" w:rsidP="00460158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lastRenderedPageBreak/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троительство завода по переработке молока, ООО СХП «Новомарковское»;</w:t>
      </w:r>
    </w:p>
    <w:p w:rsidR="00591FCE" w:rsidRPr="001A6289" w:rsidRDefault="00815E3F" w:rsidP="00460158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оздание комплексного машиностроительного производства, ООО «Промавторемонт»;</w:t>
      </w:r>
    </w:p>
    <w:p w:rsidR="00591FCE" w:rsidRPr="001A6289" w:rsidRDefault="00815E3F" w:rsidP="00460158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м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одернизация действ</w:t>
      </w:r>
      <w:r w:rsidR="00103F8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ующих промышленных предприятий (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АО «Журав</w:t>
      </w:r>
      <w:r w:rsidR="00103F8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ский охровый завод»)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;</w:t>
      </w:r>
    </w:p>
    <w:p w:rsidR="00591FCE" w:rsidRPr="001A6289" w:rsidRDefault="00815E3F" w:rsidP="00460158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м</w:t>
      </w:r>
      <w:r w:rsidR="00591FCE" w:rsidRPr="001A6289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одернизация хлебозавода, Потребительское общество «Колос».</w:t>
      </w:r>
    </w:p>
    <w:p w:rsidR="00C71417" w:rsidRPr="001A6289" w:rsidRDefault="00C71417" w:rsidP="00CD5DD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460158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Достижение цели</w:t>
      </w:r>
      <w:r w:rsidR="00EA120E" w:rsidRPr="001A6289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1A6289">
        <w:rPr>
          <w:rFonts w:ascii="Times New Roman" w:hAnsi="Times New Roman" w:cs="Times New Roman"/>
          <w:b/>
          <w:sz w:val="24"/>
          <w:szCs w:val="24"/>
        </w:rPr>
        <w:t>Обеспечение равномерности развития экономического пространства района</w:t>
      </w:r>
      <w:r w:rsidR="00EA120E" w:rsidRPr="001A6289">
        <w:rPr>
          <w:rFonts w:ascii="Times New Roman" w:hAnsi="Times New Roman" w:cs="Times New Roman"/>
          <w:b/>
          <w:sz w:val="24"/>
          <w:szCs w:val="24"/>
        </w:rPr>
        <w:t>»</w:t>
      </w:r>
    </w:p>
    <w:p w:rsidR="00591FCE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Достижение цели</w:t>
      </w:r>
      <w:r w:rsidR="00EA120E"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="00EA120E" w:rsidRPr="001A6289">
        <w:rPr>
          <w:rFonts w:ascii="Times New Roman" w:hAnsi="Times New Roman" w:cs="Times New Roman"/>
          <w:i/>
          <w:sz w:val="24"/>
          <w:szCs w:val="24"/>
        </w:rPr>
        <w:t>«Обеспечение равномерности развития экономического пространства района»</w:t>
      </w:r>
      <w:r w:rsidR="00EA120E" w:rsidRPr="001A62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120E" w:rsidRPr="001A6289">
        <w:rPr>
          <w:rFonts w:ascii="Times New Roman" w:hAnsi="Times New Roman" w:cs="Times New Roman"/>
          <w:sz w:val="24"/>
          <w:szCs w:val="24"/>
        </w:rPr>
        <w:t xml:space="preserve">обеспечивается </w:t>
      </w:r>
      <w:r w:rsidRPr="001A6289">
        <w:rPr>
          <w:rFonts w:ascii="Times New Roman" w:hAnsi="Times New Roman" w:cs="Times New Roman"/>
          <w:sz w:val="24"/>
          <w:szCs w:val="24"/>
        </w:rPr>
        <w:t>формирование</w:t>
      </w:r>
      <w:r w:rsidR="00EA120E" w:rsidRPr="001A6289">
        <w:rPr>
          <w:rFonts w:ascii="Times New Roman" w:hAnsi="Times New Roman" w:cs="Times New Roman"/>
          <w:sz w:val="24"/>
          <w:szCs w:val="24"/>
        </w:rPr>
        <w:t>м</w:t>
      </w:r>
      <w:r w:rsidRPr="001A6289">
        <w:rPr>
          <w:rFonts w:ascii="Times New Roman" w:hAnsi="Times New Roman" w:cs="Times New Roman"/>
          <w:sz w:val="24"/>
          <w:szCs w:val="24"/>
        </w:rPr>
        <w:t xml:space="preserve"> нескольких подцелей и решение</w:t>
      </w:r>
      <w:r w:rsidR="00EA120E" w:rsidRPr="001A6289">
        <w:rPr>
          <w:rFonts w:ascii="Times New Roman" w:hAnsi="Times New Roman" w:cs="Times New Roman"/>
          <w:sz w:val="24"/>
          <w:szCs w:val="24"/>
        </w:rPr>
        <w:t>м</w:t>
      </w:r>
      <w:r w:rsidRPr="001A6289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EA120E" w:rsidRPr="001A6289">
        <w:rPr>
          <w:rFonts w:ascii="Times New Roman" w:hAnsi="Times New Roman" w:cs="Times New Roman"/>
          <w:sz w:val="24"/>
          <w:szCs w:val="24"/>
        </w:rPr>
        <w:t>, которые позволяют получить определенные результаты</w:t>
      </w:r>
      <w:r w:rsidRPr="001A6289">
        <w:rPr>
          <w:rFonts w:ascii="Times New Roman" w:hAnsi="Times New Roman" w:cs="Times New Roman"/>
          <w:sz w:val="24"/>
          <w:szCs w:val="24"/>
        </w:rPr>
        <w:t xml:space="preserve"> (таблица 3.3).</w:t>
      </w:r>
    </w:p>
    <w:p w:rsidR="00670008" w:rsidRPr="001A6289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1417" w:rsidRPr="001A6289" w:rsidRDefault="00591FCE" w:rsidP="00843BD0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Таблица 3.3 – Декомпозиция третьей цели и </w:t>
      </w:r>
      <w:r w:rsidR="00F8739E" w:rsidRPr="001A6289">
        <w:rPr>
          <w:rFonts w:ascii="Times New Roman" w:hAnsi="Times New Roman" w:cs="Times New Roman"/>
          <w:sz w:val="24"/>
          <w:szCs w:val="24"/>
        </w:rPr>
        <w:t xml:space="preserve"> результатов ее реализации </w:t>
      </w:r>
    </w:p>
    <w:tbl>
      <w:tblPr>
        <w:tblW w:w="9356" w:type="dxa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3402"/>
        <w:gridCol w:w="2693"/>
      </w:tblGrid>
      <w:tr w:rsidR="00EA120E" w:rsidRPr="001A6289" w:rsidTr="0032595F">
        <w:trPr>
          <w:trHeight w:val="529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EA120E" w:rsidRPr="001A6289" w:rsidRDefault="00EA120E" w:rsidP="00EA12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Цель Кантемировского муниципального района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EA120E" w:rsidRPr="001A6289" w:rsidRDefault="00EA120E" w:rsidP="00EA12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Задача Кантемировского муниципального района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EA120E" w:rsidRPr="001A6289" w:rsidRDefault="00EA120E" w:rsidP="00EA12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 Кантемировского муниципального района</w:t>
            </w:r>
          </w:p>
        </w:tc>
      </w:tr>
      <w:tr w:rsidR="0032595F" w:rsidRPr="001A6289" w:rsidTr="0032595F">
        <w:trPr>
          <w:trHeight w:val="2141"/>
        </w:trPr>
        <w:tc>
          <w:tcPr>
            <w:tcW w:w="32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32595F" w:rsidRPr="001A6289" w:rsidRDefault="0032595F" w:rsidP="00EA1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Подцель 3.1 – Создание специализированных зон экономического развития, ориентированных на сложившиеся и перспективные направления развития территорий.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32595F" w:rsidRPr="001A6289" w:rsidRDefault="0032595F" w:rsidP="00EA1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3.1.1 – Подготовка проекта территориальных зон с обозначением особенностей и преимуществ специализации групп поселков на определенных видах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32595F" w:rsidRPr="001A6289" w:rsidRDefault="0032595F" w:rsidP="00460158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Создание мотивации специализированных территорий на определенные векторы развития.</w:t>
            </w:r>
          </w:p>
        </w:tc>
      </w:tr>
      <w:tr w:rsidR="00591FCE" w:rsidRPr="001A6289" w:rsidTr="00C55953">
        <w:trPr>
          <w:trHeight w:val="9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591FCE" w:rsidP="00EA1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Подцель 3.2 – Формирование таможенно-логистического узла (создание логистическо-складского комплекса).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591FCE" w:rsidP="00EA1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3.2.1 – Разработка модельного проекта создания таможенно-логистического узла как пункта пересечения границы с Луганской областью Украины.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EA120E" w:rsidP="00460158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Создание инновационного таможенно-логистического узла, обеспечение надежности, безопасности пограничного пункта.</w:t>
            </w:r>
          </w:p>
        </w:tc>
      </w:tr>
      <w:tr w:rsidR="00591FCE" w:rsidRPr="001A6289" w:rsidTr="00C55953">
        <w:trPr>
          <w:trHeight w:val="9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591FCE" w:rsidP="00EA12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Подцель 3.3 </w:t>
            </w:r>
            <w:r w:rsidR="00EA120E"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транспортной доступности населенных пунктов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591FCE" w:rsidP="00EA1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Задача 3.4.1</w:t>
            </w:r>
            <w:r w:rsidR="00EA120E"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Поддержание автомобильных дорог местного значения в границах района в состоянии, обеспечивающем безопасное движение транспорта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591FCE" w:rsidRPr="001A6289" w:rsidRDefault="00EA120E" w:rsidP="00460158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движения, рост транспортной доступности населенных пунктов</w:t>
            </w:r>
          </w:p>
        </w:tc>
      </w:tr>
    </w:tbl>
    <w:p w:rsidR="00591FCE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BD4" w:rsidRDefault="00573BD4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3BD4" w:rsidRPr="001A6289" w:rsidRDefault="00573BD4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Деятельность </w:t>
      </w:r>
      <w:r w:rsidR="00EA120E" w:rsidRPr="001A6289">
        <w:rPr>
          <w:rFonts w:ascii="Times New Roman" w:hAnsi="Times New Roman" w:cs="Times New Roman"/>
          <w:b/>
          <w:sz w:val="24"/>
          <w:szCs w:val="24"/>
        </w:rPr>
        <w:t>органов местного самоуправления Кантемировского муниципального района</w:t>
      </w:r>
      <w:r w:rsidRPr="001A6289">
        <w:rPr>
          <w:rFonts w:ascii="Times New Roman" w:hAnsi="Times New Roman" w:cs="Times New Roman"/>
          <w:b/>
          <w:sz w:val="24"/>
          <w:szCs w:val="24"/>
        </w:rPr>
        <w:t xml:space="preserve"> по достижению цели 3:</w:t>
      </w:r>
    </w:p>
    <w:p w:rsidR="00591FCE" w:rsidRPr="001A6289" w:rsidRDefault="00815E3F" w:rsidP="0046015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</w:t>
      </w:r>
      <w:r w:rsidR="00591FCE" w:rsidRPr="001A6289">
        <w:rPr>
          <w:rFonts w:ascii="Times New Roman" w:hAnsi="Times New Roman" w:cs="Times New Roman"/>
          <w:sz w:val="24"/>
          <w:szCs w:val="24"/>
        </w:rPr>
        <w:t>азработка системы трудовых и финансовых гарантий для развития специализированных экономических зон;</w:t>
      </w:r>
    </w:p>
    <w:p w:rsidR="00591FCE" w:rsidRPr="001A6289" w:rsidRDefault="00815E3F" w:rsidP="0046015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</w:t>
      </w:r>
      <w:r w:rsidR="00591FCE" w:rsidRPr="001A6289">
        <w:rPr>
          <w:rFonts w:ascii="Times New Roman" w:hAnsi="Times New Roman" w:cs="Times New Roman"/>
          <w:sz w:val="24"/>
          <w:szCs w:val="24"/>
        </w:rPr>
        <w:t>нициирование на областном уровне проекта формирования таможенно-логистического узла;</w:t>
      </w:r>
    </w:p>
    <w:p w:rsidR="00591FCE" w:rsidRPr="001A6289" w:rsidRDefault="00815E3F" w:rsidP="0046015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беспечение участия в государственных программах ремонта и реконструкции дорог.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Реализации стратегического направления осуществляется путем исполнения ряда инвестиционных проектов:</w:t>
      </w:r>
    </w:p>
    <w:p w:rsidR="00591FCE" w:rsidRPr="001A6289" w:rsidRDefault="00815E3F" w:rsidP="0046015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Cs/>
          <w:sz w:val="24"/>
          <w:szCs w:val="24"/>
        </w:rPr>
        <w:t>р</w:t>
      </w:r>
      <w:r w:rsidR="00591FCE" w:rsidRPr="001A6289">
        <w:rPr>
          <w:rFonts w:ascii="Times New Roman" w:hAnsi="Times New Roman" w:cs="Times New Roman"/>
          <w:bCs/>
          <w:sz w:val="24"/>
          <w:szCs w:val="24"/>
        </w:rPr>
        <w:t>еконструкция и ремонт автомобильных дорог местного значения;</w:t>
      </w:r>
    </w:p>
    <w:p w:rsidR="00591FCE" w:rsidRPr="001A6289" w:rsidRDefault="00815E3F" w:rsidP="0046015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Cs/>
          <w:sz w:val="24"/>
          <w:szCs w:val="24"/>
        </w:rPr>
        <w:t>в</w:t>
      </w:r>
      <w:r w:rsidR="00591FCE" w:rsidRPr="001A6289">
        <w:rPr>
          <w:rFonts w:ascii="Times New Roman" w:hAnsi="Times New Roman" w:cs="Times New Roman"/>
          <w:bCs/>
          <w:sz w:val="24"/>
          <w:szCs w:val="24"/>
        </w:rPr>
        <w:t>осстановление автомобильных дорог разрушенных в ходе строительства   двухпутной железнодорожной линии Журавка – Миллерово.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Внедрение инновационной компоненты по пространственному развитию </w:t>
      </w:r>
      <w:r w:rsidR="00815E3F" w:rsidRPr="001A6289">
        <w:rPr>
          <w:rFonts w:ascii="Times New Roman" w:hAnsi="Times New Roman" w:cs="Times New Roman"/>
          <w:sz w:val="24"/>
          <w:szCs w:val="24"/>
        </w:rPr>
        <w:t>Кантемировского муниципального 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и установлению экономической специализации отдельных территорий</w:t>
      </w:r>
      <w:r w:rsidR="003E2801" w:rsidRPr="001A6289">
        <w:rPr>
          <w:rFonts w:ascii="Times New Roman" w:hAnsi="Times New Roman" w:cs="Times New Roman"/>
          <w:sz w:val="24"/>
          <w:szCs w:val="24"/>
        </w:rPr>
        <w:t>,</w:t>
      </w:r>
      <w:r w:rsidRPr="001A6289">
        <w:rPr>
          <w:rFonts w:ascii="Times New Roman" w:hAnsi="Times New Roman" w:cs="Times New Roman"/>
          <w:sz w:val="24"/>
          <w:szCs w:val="24"/>
        </w:rPr>
        <w:t xml:space="preserve"> диктует необходимость</w:t>
      </w:r>
      <w:r w:rsidR="003E2801" w:rsidRPr="001A6289">
        <w:rPr>
          <w:rFonts w:ascii="Times New Roman" w:hAnsi="Times New Roman" w:cs="Times New Roman"/>
          <w:sz w:val="24"/>
          <w:szCs w:val="24"/>
        </w:rPr>
        <w:t>,</w:t>
      </w:r>
      <w:r w:rsidRPr="001A6289">
        <w:rPr>
          <w:rFonts w:ascii="Times New Roman" w:hAnsi="Times New Roman" w:cs="Times New Roman"/>
          <w:sz w:val="24"/>
          <w:szCs w:val="24"/>
        </w:rPr>
        <w:t xml:space="preserve"> установления особенностей формирования стратегических планов развития обозначенных специализированных территорий.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Ведущей территорией экономического роста определена </w:t>
      </w:r>
      <w:r w:rsidRPr="001A6289">
        <w:rPr>
          <w:rFonts w:ascii="Times New Roman" w:hAnsi="Times New Roman" w:cs="Times New Roman"/>
          <w:b/>
          <w:sz w:val="24"/>
          <w:szCs w:val="24"/>
        </w:rPr>
        <w:t>зона</w:t>
      </w:r>
      <w:r w:rsidR="00D03074" w:rsidRPr="001A6289">
        <w:rPr>
          <w:rFonts w:ascii="Times New Roman" w:hAnsi="Times New Roman" w:cs="Times New Roman"/>
          <w:b/>
          <w:sz w:val="24"/>
          <w:szCs w:val="24"/>
        </w:rPr>
        <w:t>,</w:t>
      </w:r>
      <w:r w:rsidRPr="001A6289">
        <w:rPr>
          <w:rFonts w:ascii="Times New Roman" w:hAnsi="Times New Roman" w:cs="Times New Roman"/>
          <w:b/>
          <w:sz w:val="24"/>
          <w:szCs w:val="24"/>
        </w:rPr>
        <w:t xml:space="preserve"> сосредотачивающая мясомолочные товарные комплексы</w:t>
      </w:r>
      <w:r w:rsidRPr="001A6289">
        <w:rPr>
          <w:rFonts w:ascii="Times New Roman" w:hAnsi="Times New Roman" w:cs="Times New Roman"/>
          <w:sz w:val="24"/>
          <w:szCs w:val="24"/>
        </w:rPr>
        <w:t>. Инновационное развитие мясомолочного животноводства обеспечивается современным состоянием хозяйствующих субъектов, а также наличием инвестиционных проектов по развитию мясомолочного производства. Интенсивный рост производства мяса и молока должен быть обеспечен р</w:t>
      </w:r>
      <w:r w:rsidR="00D03074" w:rsidRPr="001A6289">
        <w:rPr>
          <w:rFonts w:ascii="Times New Roman" w:hAnsi="Times New Roman" w:cs="Times New Roman"/>
          <w:sz w:val="24"/>
          <w:szCs w:val="24"/>
        </w:rPr>
        <w:t>ыночным спросом, в связи с чем</w:t>
      </w:r>
      <w:r w:rsidR="003E2801" w:rsidRPr="001A6289">
        <w:rPr>
          <w:rFonts w:ascii="Times New Roman" w:hAnsi="Times New Roman" w:cs="Times New Roman"/>
          <w:sz w:val="24"/>
          <w:szCs w:val="24"/>
        </w:rPr>
        <w:t>,</w:t>
      </w:r>
      <w:r w:rsidR="00D03074" w:rsidRPr="001A6289">
        <w:rPr>
          <w:rFonts w:ascii="Times New Roman" w:hAnsi="Times New Roman" w:cs="Times New Roman"/>
          <w:sz w:val="24"/>
          <w:szCs w:val="24"/>
        </w:rPr>
        <w:t xml:space="preserve"> будет разработан</w:t>
      </w:r>
      <w:r w:rsidRPr="001A6289">
        <w:rPr>
          <w:rFonts w:ascii="Times New Roman" w:hAnsi="Times New Roman" w:cs="Times New Roman"/>
          <w:sz w:val="24"/>
          <w:szCs w:val="24"/>
        </w:rPr>
        <w:t xml:space="preserve"> перспективный план маркетинговых исследований спроса на мясомолочную продукцию, а также сформирова</w:t>
      </w:r>
      <w:r w:rsidR="00D03074" w:rsidRPr="001A6289">
        <w:rPr>
          <w:rFonts w:ascii="Times New Roman" w:hAnsi="Times New Roman" w:cs="Times New Roman"/>
          <w:sz w:val="24"/>
          <w:szCs w:val="24"/>
        </w:rPr>
        <w:t>на программа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обеспечения переработки мяса и молока на территории района за счет вовлечения в эту деятельность предприятий малого и среднего бизнеса. Таким образом, будет увеличиваться добавленная стоимость продукции, созданы рабочие места, увеличены доходы граждан и бюджета.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Синергетический эффект от реализации проектов по развитию мясомолочного производства будет влиять на позитивное развитие территорий населенных пунктов: качество объектов социальной сферы, обустроенность территорий, культурно-бытовое развитие. </w:t>
      </w:r>
      <w:r w:rsidR="004608B1" w:rsidRPr="001A6289">
        <w:rPr>
          <w:rFonts w:ascii="Times New Roman" w:hAnsi="Times New Roman" w:cs="Times New Roman"/>
          <w:sz w:val="24"/>
          <w:szCs w:val="24"/>
        </w:rPr>
        <w:t>Т</w:t>
      </w:r>
      <w:r w:rsidRPr="001A6289">
        <w:rPr>
          <w:rFonts w:ascii="Times New Roman" w:hAnsi="Times New Roman" w:cs="Times New Roman"/>
          <w:sz w:val="24"/>
          <w:szCs w:val="24"/>
        </w:rPr>
        <w:t>ерритория мясомолочного направления будет иметь более высокие темпы развития, чем другие зоны, что объясняется высокой инновационной компонентой.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Для </w:t>
      </w:r>
      <w:r w:rsidRPr="001A6289">
        <w:rPr>
          <w:rFonts w:ascii="Times New Roman" w:hAnsi="Times New Roman" w:cs="Times New Roman"/>
          <w:b/>
          <w:sz w:val="24"/>
          <w:szCs w:val="24"/>
        </w:rPr>
        <w:t>зоны с активным развитием промышленных производств</w:t>
      </w:r>
      <w:r w:rsidRPr="001A6289">
        <w:rPr>
          <w:rFonts w:ascii="Times New Roman" w:hAnsi="Times New Roman" w:cs="Times New Roman"/>
          <w:sz w:val="24"/>
          <w:szCs w:val="24"/>
        </w:rPr>
        <w:t xml:space="preserve"> необходимо включение промышленных объектов на участие в областном разделении труда, то есть в планы по построению сети горизонтально ориентированных промышленных кластеров, в </w:t>
      </w:r>
      <w:r w:rsidRPr="001A6289">
        <w:rPr>
          <w:rFonts w:ascii="Times New Roman" w:hAnsi="Times New Roman" w:cs="Times New Roman"/>
          <w:sz w:val="24"/>
          <w:szCs w:val="24"/>
        </w:rPr>
        <w:lastRenderedPageBreak/>
        <w:t>которых реализуются кооперационные связи с высокотехнологичным сектором промышленности области.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Для этого необходимо обращение местных органов власти на уровень области (департамент промышленности) с целью инициирования участия местных промышленных предприятий в региональной программе устойчивого развития промышленного производства с соответствующим частичным финансированием за счет региональных фондов (бюджет, фонд развития промышленности).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Реализация перспективных планов промышленной модернизации позволит привлечь в промышленное производство квалифицированные кадры, установить связи с высокотехнологичным сектором, то есть обеспечить инновационность технологий и производимых продуктов.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Агропромышленная территория</w:t>
      </w:r>
      <w:r w:rsidRPr="001A6289">
        <w:rPr>
          <w:rFonts w:ascii="Times New Roman" w:hAnsi="Times New Roman" w:cs="Times New Roman"/>
          <w:sz w:val="24"/>
          <w:szCs w:val="24"/>
        </w:rPr>
        <w:t xml:space="preserve"> имеет перспективы реструктурирования экономической деятельности на основе реализации ряда проектов по созданию малого бизнеса для обслуживания населения и оказания производственных услуг. Это наиболее </w:t>
      </w:r>
      <w:r w:rsidR="004608B1" w:rsidRPr="001A6289">
        <w:rPr>
          <w:rFonts w:ascii="Times New Roman" w:hAnsi="Times New Roman" w:cs="Times New Roman"/>
          <w:sz w:val="24"/>
          <w:szCs w:val="24"/>
        </w:rPr>
        <w:t>рисковая</w:t>
      </w:r>
      <w:r w:rsidRPr="001A6289">
        <w:rPr>
          <w:rFonts w:ascii="Times New Roman" w:hAnsi="Times New Roman" w:cs="Times New Roman"/>
          <w:sz w:val="24"/>
          <w:szCs w:val="24"/>
        </w:rPr>
        <w:t xml:space="preserve"> территория для осуществления стратегических планов. Экономическое преобразование этой зоны может быть основанием для формирования </w:t>
      </w:r>
      <w:r w:rsidR="004608B1" w:rsidRPr="001A6289">
        <w:rPr>
          <w:rFonts w:ascii="Times New Roman" w:hAnsi="Times New Roman" w:cs="Times New Roman"/>
          <w:sz w:val="24"/>
          <w:szCs w:val="24"/>
        </w:rPr>
        <w:t xml:space="preserve">межмуниципального </w:t>
      </w:r>
      <w:r w:rsidRPr="001A6289">
        <w:rPr>
          <w:rFonts w:ascii="Times New Roman" w:hAnsi="Times New Roman" w:cs="Times New Roman"/>
          <w:sz w:val="24"/>
          <w:szCs w:val="24"/>
        </w:rPr>
        <w:t>центра оказания бытовых и производственных услуг</w:t>
      </w:r>
      <w:r w:rsidR="004608B1" w:rsidRPr="001A6289">
        <w:rPr>
          <w:rFonts w:ascii="Times New Roman" w:hAnsi="Times New Roman" w:cs="Times New Roman"/>
          <w:sz w:val="24"/>
          <w:szCs w:val="24"/>
        </w:rPr>
        <w:t xml:space="preserve"> для населения и бизнес-структур</w:t>
      </w:r>
      <w:r w:rsidRPr="001A6289">
        <w:rPr>
          <w:rFonts w:ascii="Times New Roman" w:hAnsi="Times New Roman" w:cs="Times New Roman"/>
          <w:sz w:val="24"/>
          <w:szCs w:val="24"/>
        </w:rPr>
        <w:t>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Аграрная зона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будет стратегически развиваться как площадка для внедрения и диффузии инновационных технологических методов в растениеводстве. </w:t>
      </w:r>
    </w:p>
    <w:p w:rsidR="00591FCE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Стратегические направления развития каждой территории будут реализовываться </w:t>
      </w:r>
      <w:r w:rsidR="00785831" w:rsidRPr="001A6289">
        <w:rPr>
          <w:rFonts w:ascii="Times New Roman" w:hAnsi="Times New Roman" w:cs="Times New Roman"/>
          <w:sz w:val="24"/>
          <w:szCs w:val="24"/>
        </w:rPr>
        <w:t>в формате соответствующих государственных и муниципальных программ и проектов</w:t>
      </w:r>
      <w:r w:rsidRPr="001A6289">
        <w:rPr>
          <w:rFonts w:ascii="Times New Roman" w:hAnsi="Times New Roman" w:cs="Times New Roman"/>
          <w:sz w:val="24"/>
          <w:szCs w:val="24"/>
        </w:rPr>
        <w:t xml:space="preserve"> развития.</w:t>
      </w: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E43" w:rsidRDefault="00156E43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0008" w:rsidRPr="001A6289" w:rsidRDefault="00670008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Default="00156E43" w:rsidP="00156E43">
      <w:pPr>
        <w:pStyle w:val="a3"/>
        <w:numPr>
          <w:ilvl w:val="0"/>
          <w:numId w:val="33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lastRenderedPageBreak/>
        <w:t>МЕХАНИЗМ РЕАЛИЗАЦИИ СТРАТЕГИИ СОЦИАЛЬНО-ЭКОНОМИЧЕСКОГО РАЗВИТИЯ КАНТЕМИРОВСКОГО МУНИЦИПАЛЬНОГО РАЙОНА НА ПЕРИОД ДО 2035 ГОДА</w:t>
      </w:r>
    </w:p>
    <w:p w:rsidR="00591FCE" w:rsidRPr="001A6289" w:rsidRDefault="003E2801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Ключевым элементом реализации С</w:t>
      </w:r>
      <w:r w:rsidR="00591FCE" w:rsidRPr="001A6289">
        <w:rPr>
          <w:rFonts w:ascii="Times New Roman" w:hAnsi="Times New Roman" w:cs="Times New Roman"/>
          <w:sz w:val="24"/>
          <w:szCs w:val="24"/>
        </w:rPr>
        <w:t>тратегии является создание механизм</w:t>
      </w:r>
      <w:r w:rsidR="003D4AB8" w:rsidRPr="001A6289">
        <w:rPr>
          <w:rFonts w:ascii="Times New Roman" w:hAnsi="Times New Roman" w:cs="Times New Roman"/>
          <w:sz w:val="24"/>
          <w:szCs w:val="24"/>
        </w:rPr>
        <w:t>а, позволяющего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внедрить стратегические приоритеты в практику управления социально-экономическим развитием муниципального образования.</w:t>
      </w:r>
    </w:p>
    <w:p w:rsidR="00591FCE" w:rsidRPr="001A6289" w:rsidRDefault="003E2801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Механизм реализации С</w:t>
      </w:r>
      <w:r w:rsidR="00591FCE" w:rsidRPr="001A6289">
        <w:rPr>
          <w:rFonts w:ascii="Times New Roman" w:hAnsi="Times New Roman" w:cs="Times New Roman"/>
          <w:sz w:val="24"/>
          <w:szCs w:val="24"/>
        </w:rPr>
        <w:t>тратегии на муниципальном уровне по составу и структуре должен быть адекватным соответствующему механизму на уровне региона.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3E2801" w:rsidRPr="001A6289">
        <w:rPr>
          <w:rFonts w:ascii="Times New Roman" w:hAnsi="Times New Roman" w:cs="Times New Roman"/>
          <w:sz w:val="24"/>
          <w:szCs w:val="24"/>
        </w:rPr>
        <w:t>С</w:t>
      </w:r>
      <w:r w:rsidRPr="001A6289">
        <w:rPr>
          <w:rFonts w:ascii="Times New Roman" w:hAnsi="Times New Roman" w:cs="Times New Roman"/>
          <w:sz w:val="24"/>
          <w:szCs w:val="24"/>
        </w:rPr>
        <w:t>тратегии Воронежско</w:t>
      </w:r>
      <w:r w:rsidR="003E2801" w:rsidRPr="001A6289">
        <w:rPr>
          <w:rFonts w:ascii="Times New Roman" w:hAnsi="Times New Roman" w:cs="Times New Roman"/>
          <w:sz w:val="24"/>
          <w:szCs w:val="24"/>
        </w:rPr>
        <w:t>й области, механизм реализации С</w:t>
      </w:r>
      <w:r w:rsidRPr="001A6289">
        <w:rPr>
          <w:rFonts w:ascii="Times New Roman" w:hAnsi="Times New Roman" w:cs="Times New Roman"/>
          <w:sz w:val="24"/>
          <w:szCs w:val="24"/>
        </w:rPr>
        <w:t>тратегии состоит из нескольких блоков</w:t>
      </w:r>
      <w:r w:rsidR="003D4AB8" w:rsidRPr="001A6289">
        <w:rPr>
          <w:rFonts w:ascii="Times New Roman" w:hAnsi="Times New Roman" w:cs="Times New Roman"/>
          <w:sz w:val="24"/>
          <w:szCs w:val="24"/>
        </w:rPr>
        <w:t>, что адекватно структуре механизма реализации Стратегии на уровне Кантемировского муниципального района</w:t>
      </w:r>
      <w:r w:rsidRPr="001A6289">
        <w:rPr>
          <w:rFonts w:ascii="Times New Roman" w:hAnsi="Times New Roman" w:cs="Times New Roman"/>
          <w:sz w:val="24"/>
          <w:szCs w:val="24"/>
        </w:rPr>
        <w:t>:</w:t>
      </w:r>
    </w:p>
    <w:p w:rsidR="00591FCE" w:rsidRPr="001A6289" w:rsidRDefault="00591FCE" w:rsidP="00460158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Нормативно-правовой</w:t>
      </w:r>
      <w:r w:rsidR="00D54993" w:rsidRPr="001A6289">
        <w:rPr>
          <w:rFonts w:ascii="Times New Roman" w:hAnsi="Times New Roman" w:cs="Times New Roman"/>
          <w:sz w:val="24"/>
          <w:szCs w:val="24"/>
        </w:rPr>
        <w:t xml:space="preserve"> блок, концентрирующий совокупность нормативных актов, регулирующих процедуры реализации программ и проектов</w:t>
      </w:r>
      <w:r w:rsidR="00581D03">
        <w:rPr>
          <w:rFonts w:ascii="Times New Roman" w:hAnsi="Times New Roman" w:cs="Times New Roman"/>
          <w:sz w:val="24"/>
          <w:szCs w:val="24"/>
        </w:rPr>
        <w:t xml:space="preserve"> (Приложение З</w:t>
      </w:r>
      <w:r w:rsidR="0022758D" w:rsidRPr="001A6289">
        <w:rPr>
          <w:rFonts w:ascii="Times New Roman" w:hAnsi="Times New Roman" w:cs="Times New Roman"/>
          <w:sz w:val="24"/>
          <w:szCs w:val="24"/>
        </w:rPr>
        <w:t>)</w:t>
      </w:r>
      <w:r w:rsidRPr="001A6289">
        <w:rPr>
          <w:rFonts w:ascii="Times New Roman" w:hAnsi="Times New Roman" w:cs="Times New Roman"/>
          <w:sz w:val="24"/>
          <w:szCs w:val="24"/>
        </w:rPr>
        <w:t>;</w:t>
      </w:r>
    </w:p>
    <w:p w:rsidR="00591FCE" w:rsidRPr="001A6289" w:rsidRDefault="00591FCE" w:rsidP="00460158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Организационно-управленческий</w:t>
      </w:r>
      <w:r w:rsidR="00D54993" w:rsidRPr="001A6289">
        <w:rPr>
          <w:rFonts w:ascii="Times New Roman" w:hAnsi="Times New Roman" w:cs="Times New Roman"/>
          <w:sz w:val="24"/>
          <w:szCs w:val="24"/>
        </w:rPr>
        <w:t xml:space="preserve"> блок</w:t>
      </w:r>
      <w:r w:rsidR="003137A1" w:rsidRPr="001A6289">
        <w:rPr>
          <w:rFonts w:ascii="Times New Roman" w:hAnsi="Times New Roman" w:cs="Times New Roman"/>
          <w:sz w:val="24"/>
          <w:szCs w:val="24"/>
        </w:rPr>
        <w:t>, включающий позиционирование организационных структур, регулирующих выполнение и мониторинг стратегических программ</w:t>
      </w:r>
      <w:r w:rsidRPr="001A628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91FCE" w:rsidRPr="001A6289" w:rsidRDefault="00591FCE" w:rsidP="00460158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Финансово-экономический</w:t>
      </w:r>
      <w:r w:rsidR="003137A1" w:rsidRPr="001A6289">
        <w:rPr>
          <w:rFonts w:ascii="Times New Roman" w:hAnsi="Times New Roman" w:cs="Times New Roman"/>
          <w:sz w:val="24"/>
          <w:szCs w:val="24"/>
        </w:rPr>
        <w:t xml:space="preserve"> блок, позволяющий сосредоточить финансово-экономические ресурсы территории и мобилизовать их из внешней среды для выполнения стратегических мероприятий развития</w:t>
      </w:r>
      <w:r w:rsidRPr="001A6289">
        <w:rPr>
          <w:rFonts w:ascii="Times New Roman" w:hAnsi="Times New Roman" w:cs="Times New Roman"/>
          <w:sz w:val="24"/>
          <w:szCs w:val="24"/>
        </w:rPr>
        <w:t>;</w:t>
      </w:r>
    </w:p>
    <w:p w:rsidR="00591FCE" w:rsidRPr="001A6289" w:rsidRDefault="00591FCE" w:rsidP="00460158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Информационно-технологический</w:t>
      </w:r>
      <w:r w:rsidR="003137A1" w:rsidRPr="001A6289">
        <w:rPr>
          <w:rFonts w:ascii="Times New Roman" w:hAnsi="Times New Roman" w:cs="Times New Roman"/>
          <w:sz w:val="24"/>
          <w:szCs w:val="24"/>
        </w:rPr>
        <w:t xml:space="preserve"> блок</w:t>
      </w:r>
      <w:r w:rsidR="009A6C33" w:rsidRPr="001A6289">
        <w:rPr>
          <w:rFonts w:ascii="Times New Roman" w:hAnsi="Times New Roman" w:cs="Times New Roman"/>
          <w:sz w:val="24"/>
          <w:szCs w:val="24"/>
        </w:rPr>
        <w:t>, обеспечивающий единство информационных по</w:t>
      </w:r>
      <w:r w:rsidR="003E2801" w:rsidRPr="001A6289">
        <w:rPr>
          <w:rFonts w:ascii="Times New Roman" w:hAnsi="Times New Roman" w:cs="Times New Roman"/>
          <w:sz w:val="24"/>
          <w:szCs w:val="24"/>
        </w:rPr>
        <w:t>лей при управлении реализацией С</w:t>
      </w:r>
      <w:r w:rsidR="009A6C33" w:rsidRPr="001A6289">
        <w:rPr>
          <w:rFonts w:ascii="Times New Roman" w:hAnsi="Times New Roman" w:cs="Times New Roman"/>
          <w:sz w:val="24"/>
          <w:szCs w:val="24"/>
        </w:rPr>
        <w:t>тратегии на базе цифровых технологий</w:t>
      </w:r>
      <w:r w:rsidR="00E52273" w:rsidRPr="001A6289">
        <w:rPr>
          <w:rFonts w:ascii="Times New Roman" w:hAnsi="Times New Roman" w:cs="Times New Roman"/>
          <w:sz w:val="24"/>
          <w:szCs w:val="24"/>
        </w:rPr>
        <w:t xml:space="preserve"> (Приложение Г)</w:t>
      </w:r>
      <w:r w:rsidRPr="001A6289">
        <w:rPr>
          <w:rFonts w:ascii="Times New Roman" w:hAnsi="Times New Roman" w:cs="Times New Roman"/>
          <w:sz w:val="24"/>
          <w:szCs w:val="24"/>
        </w:rPr>
        <w:t>;</w:t>
      </w:r>
    </w:p>
    <w:p w:rsidR="00591FCE" w:rsidRPr="001A6289" w:rsidRDefault="00591FCE" w:rsidP="00460158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Социально-политический</w:t>
      </w:r>
      <w:r w:rsidR="005C485D" w:rsidRPr="001A6289">
        <w:rPr>
          <w:rFonts w:ascii="Times New Roman" w:hAnsi="Times New Roman" w:cs="Times New Roman"/>
          <w:sz w:val="24"/>
          <w:szCs w:val="24"/>
        </w:rPr>
        <w:t xml:space="preserve"> блок, объединяющий взаимодействие социальных групп и общественных институтов при реализации стратегических проектов и программ</w:t>
      </w:r>
      <w:r w:rsidRPr="001A6289">
        <w:rPr>
          <w:rFonts w:ascii="Times New Roman" w:hAnsi="Times New Roman" w:cs="Times New Roman"/>
          <w:sz w:val="24"/>
          <w:szCs w:val="24"/>
        </w:rPr>
        <w:t>.</w:t>
      </w:r>
    </w:p>
    <w:p w:rsidR="00F13ADC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Состав блоков продиктован практической целесообразностью группировки инструментария регулирования проце</w:t>
      </w:r>
      <w:r w:rsidR="003E2801" w:rsidRPr="001A6289">
        <w:rPr>
          <w:rFonts w:ascii="Times New Roman" w:hAnsi="Times New Roman" w:cs="Times New Roman"/>
          <w:sz w:val="24"/>
          <w:szCs w:val="24"/>
        </w:rPr>
        <w:t>ссов по управлению реализацией С</w:t>
      </w:r>
      <w:r w:rsidRPr="001A6289">
        <w:rPr>
          <w:rFonts w:ascii="Times New Roman" w:hAnsi="Times New Roman" w:cs="Times New Roman"/>
          <w:sz w:val="24"/>
          <w:szCs w:val="24"/>
        </w:rPr>
        <w:t xml:space="preserve">тратегии муниципального развития.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Базовую </w:t>
      </w:r>
      <w:r w:rsidR="003E2801" w:rsidRPr="001A6289">
        <w:rPr>
          <w:rFonts w:ascii="Times New Roman" w:hAnsi="Times New Roman" w:cs="Times New Roman"/>
          <w:sz w:val="24"/>
          <w:szCs w:val="24"/>
        </w:rPr>
        <w:t>позицию в механизме реализации С</w:t>
      </w:r>
      <w:r w:rsidRPr="001A6289">
        <w:rPr>
          <w:rFonts w:ascii="Times New Roman" w:hAnsi="Times New Roman" w:cs="Times New Roman"/>
          <w:sz w:val="24"/>
          <w:szCs w:val="24"/>
        </w:rPr>
        <w:t>тратегии занимает финансово-экономический блок.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Целью финансово-экономического блока механизма реализации </w:t>
      </w:r>
      <w:r w:rsidR="003E2801" w:rsidRPr="001A6289">
        <w:rPr>
          <w:rFonts w:ascii="Times New Roman" w:hAnsi="Times New Roman" w:cs="Times New Roman"/>
          <w:sz w:val="24"/>
          <w:szCs w:val="24"/>
        </w:rPr>
        <w:t>С</w:t>
      </w:r>
      <w:r w:rsidRPr="001A6289">
        <w:rPr>
          <w:rFonts w:ascii="Times New Roman" w:hAnsi="Times New Roman" w:cs="Times New Roman"/>
          <w:sz w:val="24"/>
          <w:szCs w:val="24"/>
        </w:rPr>
        <w:t xml:space="preserve">тратегии в сфере управления общественными финансами является обеспечение финансовыми ресурсами реализации Стратегии социально-экономического развития </w:t>
      </w:r>
      <w:r w:rsidR="002D7235" w:rsidRPr="001A6289">
        <w:rPr>
          <w:rFonts w:ascii="Times New Roman" w:hAnsi="Times New Roman" w:cs="Times New Roman"/>
          <w:sz w:val="24"/>
          <w:szCs w:val="24"/>
        </w:rPr>
        <w:t>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в формате исполнения программ и проектов.</w:t>
      </w:r>
    </w:p>
    <w:p w:rsidR="00276259" w:rsidRPr="001A6289" w:rsidRDefault="00276259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Реализация мероприятий Стратегии за счет областного бюджета будет осуществляться в соответствии с действующим порядком финансирования государственных про</w:t>
      </w:r>
      <w:r w:rsidRPr="001A6289">
        <w:rPr>
          <w:rFonts w:ascii="Times New Roman" w:hAnsi="Times New Roman" w:cs="Times New Roman"/>
          <w:sz w:val="24"/>
          <w:szCs w:val="24"/>
        </w:rPr>
        <w:lastRenderedPageBreak/>
        <w:t>грамм Воронежской области в пределах общего объема бюджетных ассигнований, утвержденного областным бюджетом на соответствующий финансовый год.</w:t>
      </w:r>
    </w:p>
    <w:p w:rsidR="002E579C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Финансовые ресурсы </w:t>
      </w:r>
      <w:r w:rsidR="002E579C" w:rsidRPr="001A6289">
        <w:rPr>
          <w:rFonts w:ascii="Times New Roman" w:hAnsi="Times New Roman" w:cs="Times New Roman"/>
          <w:sz w:val="24"/>
          <w:szCs w:val="24"/>
        </w:rPr>
        <w:t>для реализации мероприятий Стратегии составляют как</w:t>
      </w:r>
      <w:r w:rsidRPr="001A6289">
        <w:rPr>
          <w:rFonts w:ascii="Times New Roman" w:hAnsi="Times New Roman" w:cs="Times New Roman"/>
          <w:sz w:val="24"/>
          <w:szCs w:val="24"/>
        </w:rPr>
        <w:t xml:space="preserve"> бюдже</w:t>
      </w:r>
      <w:r w:rsidR="002E579C" w:rsidRPr="001A6289">
        <w:rPr>
          <w:rFonts w:ascii="Times New Roman" w:hAnsi="Times New Roman" w:cs="Times New Roman"/>
          <w:sz w:val="24"/>
          <w:szCs w:val="24"/>
        </w:rPr>
        <w:t>тные</w:t>
      </w:r>
      <w:r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="002E579C" w:rsidRPr="001A6289">
        <w:rPr>
          <w:rFonts w:ascii="Times New Roman" w:hAnsi="Times New Roman" w:cs="Times New Roman"/>
          <w:sz w:val="24"/>
          <w:szCs w:val="24"/>
        </w:rPr>
        <w:t xml:space="preserve">(бюджеты </w:t>
      </w:r>
      <w:r w:rsidRPr="001A6289">
        <w:rPr>
          <w:rFonts w:ascii="Times New Roman" w:hAnsi="Times New Roman" w:cs="Times New Roman"/>
          <w:sz w:val="24"/>
          <w:szCs w:val="24"/>
        </w:rPr>
        <w:t>разных уровней</w:t>
      </w:r>
      <w:r w:rsidR="002E579C" w:rsidRPr="001A6289">
        <w:rPr>
          <w:rFonts w:ascii="Times New Roman" w:hAnsi="Times New Roman" w:cs="Times New Roman"/>
          <w:sz w:val="24"/>
          <w:szCs w:val="24"/>
        </w:rPr>
        <w:t xml:space="preserve">), так и </w:t>
      </w:r>
      <w:r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="002E579C" w:rsidRPr="001A6289">
        <w:rPr>
          <w:rFonts w:ascii="Times New Roman" w:hAnsi="Times New Roman" w:cs="Times New Roman"/>
          <w:sz w:val="24"/>
          <w:szCs w:val="24"/>
        </w:rPr>
        <w:t>внебюджетные источники финансирования</w:t>
      </w:r>
      <w:r w:rsidRPr="001A6289">
        <w:rPr>
          <w:rFonts w:ascii="Times New Roman" w:hAnsi="Times New Roman" w:cs="Times New Roman"/>
          <w:sz w:val="24"/>
          <w:szCs w:val="24"/>
        </w:rPr>
        <w:t xml:space="preserve"> (средства частных инвесторов, кредиты, средства внебюджетных фондов, средства общественных организаций). </w:t>
      </w:r>
      <w:r w:rsidR="002E579C" w:rsidRPr="001A6289">
        <w:rPr>
          <w:rFonts w:ascii="Times New Roman" w:hAnsi="Times New Roman" w:cs="Times New Roman"/>
          <w:sz w:val="24"/>
          <w:szCs w:val="24"/>
        </w:rPr>
        <w:t>За счет всех источников финансирования на  реализацию мероприятий Стратегии будет направлено</w:t>
      </w:r>
      <w:r w:rsidR="007D3484" w:rsidRPr="001A6289">
        <w:rPr>
          <w:rFonts w:ascii="Times New Roman" w:hAnsi="Times New Roman" w:cs="Times New Roman"/>
          <w:sz w:val="24"/>
          <w:szCs w:val="24"/>
        </w:rPr>
        <w:t xml:space="preserve"> по консервативному (1), базовому (2), и целевому (3) сценариям</w:t>
      </w:r>
      <w:r w:rsidR="002E579C" w:rsidRPr="001A6289">
        <w:rPr>
          <w:rFonts w:ascii="Times New Roman" w:hAnsi="Times New Roman" w:cs="Times New Roman"/>
          <w:sz w:val="24"/>
          <w:szCs w:val="24"/>
        </w:rPr>
        <w:t xml:space="preserve">:   </w:t>
      </w:r>
      <w:r w:rsidR="00C04525" w:rsidRPr="001A62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222" w:rsidRPr="007B0E19" w:rsidRDefault="00581D03" w:rsidP="00295222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0E19">
        <w:rPr>
          <w:rFonts w:ascii="Times New Roman" w:hAnsi="Times New Roman" w:cs="Times New Roman"/>
          <w:sz w:val="24"/>
          <w:szCs w:val="24"/>
        </w:rPr>
        <w:t xml:space="preserve">Таблица 4.1  Оценка финансовых ресурсов, необходимых  для реализации Стратегии социально-экономического развития Кантемировского муниципального района Воронежской </w:t>
      </w:r>
      <w:r w:rsidR="00251745">
        <w:rPr>
          <w:rFonts w:ascii="Times New Roman" w:hAnsi="Times New Roman" w:cs="Times New Roman"/>
          <w:sz w:val="24"/>
          <w:szCs w:val="24"/>
        </w:rPr>
        <w:t>области до 2035 года, млн. руб.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708"/>
        <w:gridCol w:w="851"/>
        <w:gridCol w:w="992"/>
        <w:gridCol w:w="709"/>
        <w:gridCol w:w="850"/>
        <w:gridCol w:w="851"/>
        <w:gridCol w:w="709"/>
        <w:gridCol w:w="850"/>
      </w:tblGrid>
      <w:tr w:rsidR="00295222" w:rsidRPr="00715AF7" w:rsidTr="00715AF7">
        <w:trPr>
          <w:trHeight w:val="258"/>
        </w:trPr>
        <w:tc>
          <w:tcPr>
            <w:tcW w:w="2376" w:type="dxa"/>
            <w:vMerge w:val="restart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513" w:type="dxa"/>
            <w:gridSpan w:val="9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Годы реализации Стратегии</w:t>
            </w:r>
          </w:p>
        </w:tc>
      </w:tr>
      <w:tr w:rsidR="00715AF7" w:rsidRPr="00715AF7" w:rsidTr="00715AF7">
        <w:trPr>
          <w:trHeight w:val="210"/>
        </w:trPr>
        <w:tc>
          <w:tcPr>
            <w:tcW w:w="2376" w:type="dxa"/>
            <w:vMerge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8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50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715AF7" w:rsidRPr="00715AF7" w:rsidTr="00715AF7">
        <w:tc>
          <w:tcPr>
            <w:tcW w:w="2376" w:type="dxa"/>
          </w:tcPr>
          <w:p w:rsidR="00295222" w:rsidRPr="00715AF7" w:rsidRDefault="00295222" w:rsidP="00715AF7">
            <w:pPr>
              <w:pStyle w:val="a3"/>
              <w:suppressAutoHyphens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Расходы на реализацию Стратегии, всего, </w:t>
            </w:r>
          </w:p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993" w:type="dxa"/>
            <w:vAlign w:val="center"/>
          </w:tcPr>
          <w:p w:rsidR="00295222" w:rsidRPr="00715AF7" w:rsidRDefault="00761431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2834</w:t>
            </w:r>
          </w:p>
        </w:tc>
        <w:tc>
          <w:tcPr>
            <w:tcW w:w="708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1503</w:t>
            </w:r>
          </w:p>
        </w:tc>
        <w:tc>
          <w:tcPr>
            <w:tcW w:w="851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1863</w:t>
            </w:r>
          </w:p>
        </w:tc>
        <w:tc>
          <w:tcPr>
            <w:tcW w:w="992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709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850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851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2314</w:t>
            </w:r>
          </w:p>
        </w:tc>
        <w:tc>
          <w:tcPr>
            <w:tcW w:w="709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2315</w:t>
            </w:r>
          </w:p>
        </w:tc>
        <w:tc>
          <w:tcPr>
            <w:tcW w:w="850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2318</w:t>
            </w:r>
          </w:p>
        </w:tc>
      </w:tr>
      <w:tr w:rsidR="00715AF7" w:rsidRPr="00715AF7" w:rsidTr="00715AF7">
        <w:tc>
          <w:tcPr>
            <w:tcW w:w="2376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бюджетные средства</w:t>
            </w:r>
          </w:p>
        </w:tc>
        <w:tc>
          <w:tcPr>
            <w:tcW w:w="993" w:type="dxa"/>
            <w:vAlign w:val="center"/>
          </w:tcPr>
          <w:p w:rsidR="00BC5CE0" w:rsidRPr="00715AF7" w:rsidRDefault="00761431" w:rsidP="00BC5CE0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482,0</w:t>
            </w:r>
          </w:p>
        </w:tc>
        <w:tc>
          <w:tcPr>
            <w:tcW w:w="708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851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992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709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850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851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462,0</w:t>
            </w:r>
          </w:p>
        </w:tc>
        <w:tc>
          <w:tcPr>
            <w:tcW w:w="709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850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464</w:t>
            </w:r>
          </w:p>
        </w:tc>
      </w:tr>
      <w:tr w:rsidR="00715AF7" w:rsidRPr="00715AF7" w:rsidTr="00715AF7">
        <w:tc>
          <w:tcPr>
            <w:tcW w:w="2376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993" w:type="dxa"/>
            <w:vAlign w:val="center"/>
          </w:tcPr>
          <w:p w:rsidR="00295222" w:rsidRPr="00715AF7" w:rsidRDefault="00761431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2352</w:t>
            </w:r>
          </w:p>
        </w:tc>
        <w:tc>
          <w:tcPr>
            <w:tcW w:w="708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1248</w:t>
            </w:r>
          </w:p>
        </w:tc>
        <w:tc>
          <w:tcPr>
            <w:tcW w:w="851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1584</w:t>
            </w:r>
          </w:p>
        </w:tc>
        <w:tc>
          <w:tcPr>
            <w:tcW w:w="992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1596</w:t>
            </w:r>
          </w:p>
        </w:tc>
        <w:tc>
          <w:tcPr>
            <w:tcW w:w="709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1638</w:t>
            </w:r>
          </w:p>
        </w:tc>
        <w:tc>
          <w:tcPr>
            <w:tcW w:w="850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1764</w:t>
            </w:r>
          </w:p>
        </w:tc>
        <w:tc>
          <w:tcPr>
            <w:tcW w:w="851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1852</w:t>
            </w:r>
          </w:p>
        </w:tc>
        <w:tc>
          <w:tcPr>
            <w:tcW w:w="709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1852</w:t>
            </w:r>
          </w:p>
        </w:tc>
        <w:tc>
          <w:tcPr>
            <w:tcW w:w="850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1854</w:t>
            </w:r>
          </w:p>
        </w:tc>
      </w:tr>
    </w:tbl>
    <w:p w:rsidR="00295222" w:rsidRPr="00715AF7" w:rsidRDefault="00A37F83" w:rsidP="00A37F83">
      <w:pPr>
        <w:pStyle w:val="a3"/>
        <w:suppressAutoHyphens/>
        <w:spacing w:after="0" w:line="240" w:lineRule="auto"/>
        <w:ind w:left="0" w:firstLine="709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Продолжение таблицы 4.1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708"/>
        <w:gridCol w:w="851"/>
        <w:gridCol w:w="992"/>
        <w:gridCol w:w="709"/>
        <w:gridCol w:w="697"/>
        <w:gridCol w:w="862"/>
        <w:gridCol w:w="709"/>
        <w:gridCol w:w="992"/>
      </w:tblGrid>
      <w:tr w:rsidR="00295222" w:rsidRPr="00715AF7" w:rsidTr="00715AF7">
        <w:trPr>
          <w:trHeight w:val="307"/>
        </w:trPr>
        <w:tc>
          <w:tcPr>
            <w:tcW w:w="2376" w:type="dxa"/>
            <w:vMerge w:val="restart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513" w:type="dxa"/>
            <w:gridSpan w:val="9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Годы реализации Стратегии</w:t>
            </w:r>
          </w:p>
        </w:tc>
      </w:tr>
      <w:tr w:rsidR="00295222" w:rsidRPr="00715AF7" w:rsidTr="00715AF7">
        <w:trPr>
          <w:trHeight w:val="70"/>
        </w:trPr>
        <w:tc>
          <w:tcPr>
            <w:tcW w:w="2376" w:type="dxa"/>
            <w:vMerge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708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851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992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709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2031</w:t>
            </w:r>
          </w:p>
        </w:tc>
        <w:tc>
          <w:tcPr>
            <w:tcW w:w="697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2032</w:t>
            </w:r>
          </w:p>
        </w:tc>
        <w:tc>
          <w:tcPr>
            <w:tcW w:w="862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2033</w:t>
            </w:r>
          </w:p>
        </w:tc>
        <w:tc>
          <w:tcPr>
            <w:tcW w:w="709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2034</w:t>
            </w:r>
          </w:p>
        </w:tc>
        <w:tc>
          <w:tcPr>
            <w:tcW w:w="992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2035</w:t>
            </w:r>
          </w:p>
        </w:tc>
      </w:tr>
      <w:tr w:rsidR="00295222" w:rsidRPr="00715AF7" w:rsidTr="00715AF7">
        <w:tc>
          <w:tcPr>
            <w:tcW w:w="2376" w:type="dxa"/>
          </w:tcPr>
          <w:p w:rsidR="00295222" w:rsidRPr="00715AF7" w:rsidRDefault="00295222" w:rsidP="00715AF7">
            <w:pPr>
              <w:pStyle w:val="a3"/>
              <w:suppressAutoHyphens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Расходы на реализацию Стратегии, всего, </w:t>
            </w:r>
          </w:p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993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2322</w:t>
            </w:r>
          </w:p>
        </w:tc>
        <w:tc>
          <w:tcPr>
            <w:tcW w:w="708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2322</w:t>
            </w:r>
          </w:p>
        </w:tc>
        <w:tc>
          <w:tcPr>
            <w:tcW w:w="851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2324</w:t>
            </w:r>
          </w:p>
        </w:tc>
        <w:tc>
          <w:tcPr>
            <w:tcW w:w="992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2325,7</w:t>
            </w:r>
          </w:p>
        </w:tc>
        <w:tc>
          <w:tcPr>
            <w:tcW w:w="709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2327</w:t>
            </w:r>
          </w:p>
        </w:tc>
        <w:tc>
          <w:tcPr>
            <w:tcW w:w="697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2330</w:t>
            </w:r>
          </w:p>
        </w:tc>
        <w:tc>
          <w:tcPr>
            <w:tcW w:w="862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2337</w:t>
            </w:r>
          </w:p>
        </w:tc>
        <w:tc>
          <w:tcPr>
            <w:tcW w:w="709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2340</w:t>
            </w:r>
          </w:p>
        </w:tc>
        <w:tc>
          <w:tcPr>
            <w:tcW w:w="992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2348,9</w:t>
            </w:r>
          </w:p>
        </w:tc>
      </w:tr>
      <w:tr w:rsidR="00295222" w:rsidRPr="00715AF7" w:rsidTr="00715AF7">
        <w:tc>
          <w:tcPr>
            <w:tcW w:w="2376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бюджетные средства</w:t>
            </w:r>
          </w:p>
        </w:tc>
        <w:tc>
          <w:tcPr>
            <w:tcW w:w="993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708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851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992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709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</w:t>
            </w:r>
          </w:p>
        </w:tc>
        <w:tc>
          <w:tcPr>
            <w:tcW w:w="697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862" w:type="dxa"/>
            <w:vAlign w:val="center"/>
          </w:tcPr>
          <w:p w:rsidR="00295222" w:rsidRPr="00715AF7" w:rsidRDefault="004E6C43" w:rsidP="00BC5CE0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709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992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</w:t>
            </w:r>
          </w:p>
        </w:tc>
      </w:tr>
      <w:tr w:rsidR="00295222" w:rsidRPr="00761431" w:rsidTr="00715AF7">
        <w:tc>
          <w:tcPr>
            <w:tcW w:w="2376" w:type="dxa"/>
          </w:tcPr>
          <w:p w:rsidR="00295222" w:rsidRPr="00715AF7" w:rsidRDefault="00295222" w:rsidP="006E48BC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AF7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993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1857</w:t>
            </w:r>
          </w:p>
        </w:tc>
        <w:tc>
          <w:tcPr>
            <w:tcW w:w="708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1857</w:t>
            </w:r>
          </w:p>
        </w:tc>
        <w:tc>
          <w:tcPr>
            <w:tcW w:w="851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1859</w:t>
            </w:r>
          </w:p>
        </w:tc>
        <w:tc>
          <w:tcPr>
            <w:tcW w:w="992" w:type="dxa"/>
            <w:vAlign w:val="center"/>
          </w:tcPr>
          <w:p w:rsidR="00295222" w:rsidRPr="00715AF7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1860,7</w:t>
            </w:r>
          </w:p>
        </w:tc>
        <w:tc>
          <w:tcPr>
            <w:tcW w:w="709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1861</w:t>
            </w:r>
          </w:p>
        </w:tc>
        <w:tc>
          <w:tcPr>
            <w:tcW w:w="697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1863</w:t>
            </w:r>
          </w:p>
        </w:tc>
        <w:tc>
          <w:tcPr>
            <w:tcW w:w="862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1869</w:t>
            </w:r>
          </w:p>
        </w:tc>
        <w:tc>
          <w:tcPr>
            <w:tcW w:w="709" w:type="dxa"/>
            <w:vAlign w:val="center"/>
          </w:tcPr>
          <w:p w:rsidR="00295222" w:rsidRPr="00715AF7" w:rsidRDefault="004E6C43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1871</w:t>
            </w:r>
          </w:p>
        </w:tc>
        <w:tc>
          <w:tcPr>
            <w:tcW w:w="992" w:type="dxa"/>
            <w:vAlign w:val="center"/>
          </w:tcPr>
          <w:p w:rsidR="00295222" w:rsidRPr="00761431" w:rsidRDefault="00BC5CE0" w:rsidP="006E48BC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1879,9</w:t>
            </w:r>
          </w:p>
        </w:tc>
      </w:tr>
    </w:tbl>
    <w:p w:rsidR="007837A6" w:rsidRDefault="007837A6" w:rsidP="002517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Default="00591FCE" w:rsidP="002517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Таблица 4.</w:t>
      </w:r>
      <w:r w:rsidR="00156E43">
        <w:rPr>
          <w:rFonts w:ascii="Times New Roman" w:hAnsi="Times New Roman" w:cs="Times New Roman"/>
          <w:sz w:val="24"/>
          <w:szCs w:val="24"/>
        </w:rPr>
        <w:t>2</w:t>
      </w:r>
      <w:r w:rsidRPr="001A6289">
        <w:rPr>
          <w:rFonts w:ascii="Times New Roman" w:hAnsi="Times New Roman" w:cs="Times New Roman"/>
          <w:sz w:val="24"/>
          <w:szCs w:val="24"/>
        </w:rPr>
        <w:t xml:space="preserve"> – Структура доходов бюджета </w:t>
      </w:r>
      <w:r w:rsidR="000138F0" w:rsidRPr="001A6289">
        <w:rPr>
          <w:rFonts w:ascii="Times New Roman" w:hAnsi="Times New Roman" w:cs="Times New Roman"/>
          <w:sz w:val="24"/>
          <w:szCs w:val="24"/>
        </w:rPr>
        <w:t>Кантемировского муниципального района</w:t>
      </w:r>
    </w:p>
    <w:p w:rsidR="007837A6" w:rsidRPr="001A6289" w:rsidRDefault="007837A6" w:rsidP="0025174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8"/>
        <w:gridCol w:w="4327"/>
        <w:gridCol w:w="2392"/>
        <w:gridCol w:w="2393"/>
      </w:tblGrid>
      <w:tr w:rsidR="00591FCE" w:rsidRPr="001A6289" w:rsidTr="00156E43">
        <w:trPr>
          <w:trHeight w:val="584"/>
        </w:trPr>
        <w:tc>
          <w:tcPr>
            <w:tcW w:w="458" w:type="dxa"/>
            <w:vMerge w:val="restart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27" w:type="dxa"/>
            <w:vMerge w:val="restart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Вид налога</w:t>
            </w:r>
          </w:p>
        </w:tc>
        <w:tc>
          <w:tcPr>
            <w:tcW w:w="4785" w:type="dxa"/>
            <w:gridSpan w:val="2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Доходы 2016 год </w:t>
            </w:r>
          </w:p>
        </w:tc>
      </w:tr>
      <w:tr w:rsidR="00591FCE" w:rsidRPr="001A6289" w:rsidTr="00251745">
        <w:trPr>
          <w:trHeight w:val="429"/>
        </w:trPr>
        <w:tc>
          <w:tcPr>
            <w:tcW w:w="458" w:type="dxa"/>
            <w:vMerge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7" w:type="dxa"/>
            <w:vMerge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тыс.руб.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в % к итогу</w:t>
            </w:r>
          </w:p>
        </w:tc>
      </w:tr>
      <w:tr w:rsidR="00156E43" w:rsidRPr="001A6289" w:rsidTr="00156E43">
        <w:trPr>
          <w:trHeight w:val="285"/>
        </w:trPr>
        <w:tc>
          <w:tcPr>
            <w:tcW w:w="458" w:type="dxa"/>
            <w:vAlign w:val="center"/>
          </w:tcPr>
          <w:p w:rsidR="00156E43" w:rsidRPr="00156E43" w:rsidRDefault="00156E43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7" w:type="dxa"/>
            <w:vAlign w:val="center"/>
          </w:tcPr>
          <w:p w:rsidR="00156E43" w:rsidRPr="00156E43" w:rsidRDefault="00156E43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2" w:type="dxa"/>
            <w:vAlign w:val="center"/>
          </w:tcPr>
          <w:p w:rsidR="00156E43" w:rsidRPr="00156E43" w:rsidRDefault="00156E43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vAlign w:val="center"/>
          </w:tcPr>
          <w:p w:rsidR="00156E43" w:rsidRPr="00156E43" w:rsidRDefault="00156E43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101 168,0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61,33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Единый налог на вмененный доход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14 833,0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8,99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2 352,0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</w:tr>
    </w:tbl>
    <w:p w:rsidR="00156E43" w:rsidRDefault="00156E43"/>
    <w:p w:rsidR="00A37F83" w:rsidRDefault="00A37F83"/>
    <w:p w:rsidR="00156E43" w:rsidRPr="00156E43" w:rsidRDefault="00156E43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r w:rsidRPr="00156E43">
        <w:rPr>
          <w:rFonts w:ascii="Times New Roman" w:hAnsi="Times New Roman" w:cs="Times New Roman"/>
          <w:sz w:val="24"/>
          <w:szCs w:val="28"/>
        </w:rPr>
        <w:lastRenderedPageBreak/>
        <w:t>Продолжение таблицы 4.2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8"/>
        <w:gridCol w:w="4327"/>
        <w:gridCol w:w="2392"/>
        <w:gridCol w:w="2393"/>
      </w:tblGrid>
      <w:tr w:rsidR="00156E43" w:rsidRPr="001A6289" w:rsidTr="00156E43">
        <w:tc>
          <w:tcPr>
            <w:tcW w:w="458" w:type="dxa"/>
            <w:vAlign w:val="center"/>
          </w:tcPr>
          <w:p w:rsidR="00156E43" w:rsidRPr="00156E43" w:rsidRDefault="00156E43" w:rsidP="00156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27" w:type="dxa"/>
            <w:vAlign w:val="center"/>
          </w:tcPr>
          <w:p w:rsidR="00156E43" w:rsidRPr="00156E43" w:rsidRDefault="00156E43" w:rsidP="00156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92" w:type="dxa"/>
            <w:vAlign w:val="center"/>
          </w:tcPr>
          <w:p w:rsidR="00156E43" w:rsidRPr="00156E43" w:rsidRDefault="00156E43" w:rsidP="00156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93" w:type="dxa"/>
            <w:vAlign w:val="center"/>
          </w:tcPr>
          <w:p w:rsidR="00156E43" w:rsidRPr="00156E43" w:rsidRDefault="00156E43" w:rsidP="00156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2 100,0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Доходы, получаемые в виде арендной платы за земельные участки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24 120,0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14,62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Доходы от сдачи аренды имущества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Плата за негативное воздействие на окружающую среду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Доходы от оказания платных услуг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15 040,0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Доходы от продажи земельных участков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1 000,0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Доходы от реализации иного имущества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1 600,0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Прочие налоговые и неналоговые доходы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2 025,0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</w:tr>
      <w:tr w:rsidR="00591FCE" w:rsidRPr="001A6289" w:rsidTr="00156E43">
        <w:tc>
          <w:tcPr>
            <w:tcW w:w="458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27" w:type="dxa"/>
          </w:tcPr>
          <w:p w:rsidR="00591FCE" w:rsidRPr="001A6289" w:rsidRDefault="00591FCE" w:rsidP="00A774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392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164 948,0</w:t>
            </w:r>
          </w:p>
        </w:tc>
        <w:tc>
          <w:tcPr>
            <w:tcW w:w="2393" w:type="dxa"/>
            <w:vAlign w:val="center"/>
          </w:tcPr>
          <w:p w:rsidR="00591FCE" w:rsidRPr="001A6289" w:rsidRDefault="00591FCE" w:rsidP="00A774E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Основными налогами, включаемыми в консолидированный бюджет </w:t>
      </w:r>
      <w:r w:rsidR="006443C2" w:rsidRPr="001A6289">
        <w:rPr>
          <w:rFonts w:ascii="Times New Roman" w:hAnsi="Times New Roman" w:cs="Times New Roman"/>
          <w:sz w:val="24"/>
          <w:szCs w:val="24"/>
        </w:rPr>
        <w:t>Кантемировского муниципального 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,  являются: НДФЛ, ЕНВД, ЕСХН, земельный налог, налог на имущество физических лиц, что </w:t>
      </w:r>
      <w:r w:rsidR="009C3216" w:rsidRPr="001A6289">
        <w:rPr>
          <w:rFonts w:ascii="Times New Roman" w:hAnsi="Times New Roman" w:cs="Times New Roman"/>
          <w:sz w:val="24"/>
          <w:szCs w:val="24"/>
        </w:rPr>
        <w:t>определяет</w:t>
      </w:r>
      <w:r w:rsidRPr="001A6289">
        <w:rPr>
          <w:rFonts w:ascii="Times New Roman" w:hAnsi="Times New Roman" w:cs="Times New Roman"/>
          <w:sz w:val="24"/>
          <w:szCs w:val="24"/>
        </w:rPr>
        <w:t xml:space="preserve"> направления увеличения собственных доходов бюджета:</w:t>
      </w:r>
    </w:p>
    <w:p w:rsidR="00591FCE" w:rsidRPr="001A6289" w:rsidRDefault="0024110B" w:rsidP="00460158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</w:t>
      </w:r>
      <w:r w:rsidR="00591FCE" w:rsidRPr="001A6289">
        <w:rPr>
          <w:rFonts w:ascii="Times New Roman" w:hAnsi="Times New Roman" w:cs="Times New Roman"/>
          <w:sz w:val="24"/>
          <w:szCs w:val="24"/>
        </w:rPr>
        <w:t>ост экономической эффективности хозяйствующих субъектов;</w:t>
      </w:r>
    </w:p>
    <w:p w:rsidR="009C3216" w:rsidRPr="001A6289" w:rsidRDefault="0024110B" w:rsidP="00460158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у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величение денежных доходов населения; </w:t>
      </w:r>
    </w:p>
    <w:p w:rsidR="00591FCE" w:rsidRPr="001A6289" w:rsidRDefault="0024110B" w:rsidP="00460158">
      <w:pPr>
        <w:pStyle w:val="a3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н</w:t>
      </w:r>
      <w:r w:rsidR="00591FCE" w:rsidRPr="001A6289">
        <w:rPr>
          <w:rFonts w:ascii="Times New Roman" w:hAnsi="Times New Roman" w:cs="Times New Roman"/>
          <w:sz w:val="24"/>
          <w:szCs w:val="24"/>
        </w:rPr>
        <w:t>аращивание производственного потенциала в реальном секторе экономики.</w:t>
      </w:r>
    </w:p>
    <w:p w:rsidR="00591FCE" w:rsidRPr="001A6289" w:rsidRDefault="00591FCE" w:rsidP="00725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Увеличение доходов бюджета будет обеспечено за счет роста экономического потенциала района</w:t>
      </w:r>
      <w:r w:rsidR="009465EA" w:rsidRPr="001A6289">
        <w:rPr>
          <w:rFonts w:ascii="Times New Roman" w:hAnsi="Times New Roman" w:cs="Times New Roman"/>
          <w:sz w:val="24"/>
          <w:szCs w:val="24"/>
        </w:rPr>
        <w:t xml:space="preserve"> и </w:t>
      </w:r>
      <w:r w:rsidRPr="001A6289">
        <w:rPr>
          <w:rFonts w:ascii="Times New Roman" w:hAnsi="Times New Roman" w:cs="Times New Roman"/>
          <w:sz w:val="24"/>
          <w:szCs w:val="24"/>
        </w:rPr>
        <w:t xml:space="preserve">доходов населения.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Динамика собственных доходов </w:t>
      </w:r>
      <w:r w:rsidR="00D943AC" w:rsidRPr="001A6289">
        <w:rPr>
          <w:rFonts w:ascii="Times New Roman" w:hAnsi="Times New Roman" w:cs="Times New Roman"/>
          <w:sz w:val="24"/>
          <w:szCs w:val="24"/>
        </w:rPr>
        <w:t>консолидированного бюджета 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характеризует сохранение высокой асимметрии доходов местных бюджетов, формируемых в основном за счет безвозмездных перечислений из вышестоящего бюджета. Для увеличения собственных доходов местных бюджетов </w:t>
      </w:r>
      <w:r w:rsidR="00D943AC" w:rsidRPr="001A6289">
        <w:rPr>
          <w:rFonts w:ascii="Times New Roman" w:hAnsi="Times New Roman" w:cs="Times New Roman"/>
          <w:sz w:val="24"/>
          <w:szCs w:val="24"/>
        </w:rPr>
        <w:t>необходимо рекомендовать каждому муниципальному образованию района разработать</w:t>
      </w:r>
      <w:r w:rsidRPr="001A6289">
        <w:rPr>
          <w:rFonts w:ascii="Times New Roman" w:hAnsi="Times New Roman" w:cs="Times New Roman"/>
          <w:sz w:val="24"/>
          <w:szCs w:val="24"/>
        </w:rPr>
        <w:t xml:space="preserve"> мероприятия по увеличению деловой активности населения, поддержанию занятости трудоспособного населения, оптимизации ставок местных налогов. 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Для повышения обеспеченности финансовыми ресурсами </w:t>
      </w:r>
      <w:r w:rsidR="004248AD" w:rsidRPr="001A6289">
        <w:rPr>
          <w:rFonts w:ascii="Times New Roman" w:hAnsi="Times New Roman" w:cs="Times New Roman"/>
          <w:sz w:val="24"/>
          <w:szCs w:val="24"/>
        </w:rPr>
        <w:t>Кантемировского муниципального района</w:t>
      </w:r>
      <w:r w:rsidRPr="001A6289">
        <w:rPr>
          <w:rFonts w:ascii="Times New Roman" w:hAnsi="Times New Roman" w:cs="Times New Roman"/>
          <w:sz w:val="24"/>
          <w:szCs w:val="24"/>
        </w:rPr>
        <w:t xml:space="preserve"> необходимо решить следующие задачи:</w:t>
      </w:r>
    </w:p>
    <w:p w:rsidR="00591FCE" w:rsidRPr="001A6289" w:rsidRDefault="00591FCE" w:rsidP="00460158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повысить финансовый потенциал района за счет роста бюджетных доходов, привлечения корпоративных финансов для инвестирования в исполнение стратегических проектов и программ;</w:t>
      </w:r>
    </w:p>
    <w:p w:rsidR="00591FCE" w:rsidRPr="001A6289" w:rsidRDefault="00591FCE" w:rsidP="00460158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синхронизировать во времени и пространстве выполнение государственных федеральных, областных и муниципальных программ, что позволит мобилизовать для решения муниципальных проблем бюджетные ресурсы из вышестоящих бюджетов;</w:t>
      </w:r>
    </w:p>
    <w:p w:rsidR="00591FCE" w:rsidRPr="001A6289" w:rsidRDefault="00591FCE" w:rsidP="00460158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создать условия для вовлечения в реализацию стратегических инвестиционных проектов ресурсов частного бизнеса вне зависимости от территориальной расположенности бизнес-структур;</w:t>
      </w:r>
    </w:p>
    <w:p w:rsidR="00591FCE" w:rsidRPr="001A6289" w:rsidRDefault="00591FCE" w:rsidP="00460158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повысить прозрачность использования бюджетных средств на реализацию стратегических программ на муниципальном уровнях за счет внедрения процедур общественного контроля и оценки деятельности органов местного самоуправления;</w:t>
      </w:r>
    </w:p>
    <w:p w:rsidR="00591FCE" w:rsidRPr="001A6289" w:rsidRDefault="00591FCE" w:rsidP="00460158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провести мероприятия по повышению финансовой самостоятельности </w:t>
      </w:r>
      <w:r w:rsidR="000B2D0F" w:rsidRPr="001A6289">
        <w:rPr>
          <w:rFonts w:ascii="Times New Roman" w:hAnsi="Times New Roman" w:cs="Times New Roman"/>
          <w:sz w:val="24"/>
          <w:szCs w:val="24"/>
        </w:rPr>
        <w:t>района</w:t>
      </w:r>
      <w:r w:rsidRPr="001A6289">
        <w:rPr>
          <w:rFonts w:ascii="Times New Roman" w:hAnsi="Times New Roman" w:cs="Times New Roman"/>
          <w:sz w:val="24"/>
          <w:szCs w:val="24"/>
        </w:rPr>
        <w:t>, что позволит повысить устойчивость развития района.</w:t>
      </w:r>
    </w:p>
    <w:p w:rsidR="00591FCE" w:rsidRPr="001A6289" w:rsidRDefault="00591FCE" w:rsidP="00591FC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 xml:space="preserve">Совершенствование бюджетной </w:t>
      </w:r>
      <w:r w:rsidR="00542060" w:rsidRPr="001A6289">
        <w:rPr>
          <w:rFonts w:ascii="Times New Roman" w:hAnsi="Times New Roman" w:cs="Times New Roman"/>
          <w:sz w:val="24"/>
          <w:szCs w:val="24"/>
        </w:rPr>
        <w:t>политики в процессе реализации С</w:t>
      </w:r>
      <w:r w:rsidRPr="001A6289">
        <w:rPr>
          <w:rFonts w:ascii="Times New Roman" w:hAnsi="Times New Roman" w:cs="Times New Roman"/>
          <w:sz w:val="24"/>
          <w:szCs w:val="24"/>
        </w:rPr>
        <w:t>тратегии диктует необходимость соблюдения ряда условий:</w:t>
      </w:r>
    </w:p>
    <w:p w:rsidR="00591FCE" w:rsidRPr="001A6289" w:rsidRDefault="00591FCE" w:rsidP="00460158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обязательную долгосрочную сбалансированность бюджетной системы;</w:t>
      </w:r>
    </w:p>
    <w:p w:rsidR="00591FCE" w:rsidRPr="001A6289" w:rsidRDefault="00591FCE" w:rsidP="00460158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сохранение и развитие программно-целевых принципов исполнения бюджета;</w:t>
      </w:r>
    </w:p>
    <w:p w:rsidR="00591FCE" w:rsidRPr="001A6289" w:rsidRDefault="00591FCE" w:rsidP="00460158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повышение информационной прозрачности системы управления муниципальными финансами</w:t>
      </w:r>
      <w:r w:rsidR="000B2D0F" w:rsidRPr="001A6289">
        <w:rPr>
          <w:rFonts w:ascii="Times New Roman" w:hAnsi="Times New Roman" w:cs="Times New Roman"/>
          <w:sz w:val="24"/>
          <w:szCs w:val="24"/>
        </w:rPr>
        <w:t>.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Бюджетные средства будут использоваться при реализации стратегических направлений на следующие мероприятия:</w:t>
      </w:r>
    </w:p>
    <w:p w:rsidR="00591FCE" w:rsidRPr="001A6289" w:rsidRDefault="00591FCE" w:rsidP="00460158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финансирование инвестиционных проектов в социальной сфере (софинансирование с вышестоящими бюджетами);</w:t>
      </w:r>
    </w:p>
    <w:p w:rsidR="00591FCE" w:rsidRPr="001A6289" w:rsidRDefault="00A21FDF" w:rsidP="00460158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</w:t>
      </w:r>
      <w:r w:rsidR="00591FCE" w:rsidRPr="001A6289">
        <w:rPr>
          <w:rFonts w:ascii="Times New Roman" w:hAnsi="Times New Roman" w:cs="Times New Roman"/>
          <w:sz w:val="24"/>
          <w:szCs w:val="24"/>
        </w:rPr>
        <w:t>оддержка развития малого и среднего бизнеса, индивидуальных предпринимателей в приоритетных направлениях развития (залоговые фонды, гранты, финансовая помощь и другое);</w:t>
      </w:r>
    </w:p>
    <w:p w:rsidR="00591FCE" w:rsidRPr="001A6289" w:rsidRDefault="00A21FDF" w:rsidP="00460158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у</w:t>
      </w:r>
      <w:r w:rsidR="00591FCE" w:rsidRPr="001A6289">
        <w:rPr>
          <w:rFonts w:ascii="Times New Roman" w:hAnsi="Times New Roman" w:cs="Times New Roman"/>
          <w:sz w:val="24"/>
          <w:szCs w:val="24"/>
        </w:rPr>
        <w:t>частие в проектах,  реализуемых в формате ГЧП.</w:t>
      </w: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Сохранение ограниченности бюджетных источников финансирования</w:t>
      </w:r>
      <w:r w:rsidR="00542060" w:rsidRPr="001A6289">
        <w:rPr>
          <w:rFonts w:ascii="Times New Roman" w:hAnsi="Times New Roman" w:cs="Times New Roman"/>
          <w:sz w:val="24"/>
          <w:szCs w:val="24"/>
        </w:rPr>
        <w:t xml:space="preserve"> при </w:t>
      </w:r>
      <w:r w:rsidRPr="001A6289"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="00542060" w:rsidRPr="001A6289">
        <w:rPr>
          <w:rFonts w:ascii="Times New Roman" w:hAnsi="Times New Roman" w:cs="Times New Roman"/>
          <w:sz w:val="24"/>
          <w:szCs w:val="24"/>
        </w:rPr>
        <w:t>С</w:t>
      </w:r>
      <w:r w:rsidRPr="001A6289">
        <w:rPr>
          <w:rFonts w:ascii="Times New Roman" w:hAnsi="Times New Roman" w:cs="Times New Roman"/>
          <w:sz w:val="24"/>
          <w:szCs w:val="24"/>
        </w:rPr>
        <w:t xml:space="preserve">тратегии </w:t>
      </w:r>
      <w:r w:rsidR="0024110B" w:rsidRPr="001A6289">
        <w:rPr>
          <w:rFonts w:ascii="Times New Roman" w:hAnsi="Times New Roman" w:cs="Times New Roman"/>
          <w:sz w:val="24"/>
          <w:szCs w:val="24"/>
        </w:rPr>
        <w:t>Кантемировского муниципального района</w:t>
      </w:r>
      <w:r w:rsidR="00542060" w:rsidRPr="001A6289">
        <w:rPr>
          <w:rFonts w:ascii="Times New Roman" w:hAnsi="Times New Roman" w:cs="Times New Roman"/>
          <w:sz w:val="24"/>
          <w:szCs w:val="24"/>
        </w:rPr>
        <w:t>,</w:t>
      </w:r>
      <w:r w:rsidRPr="001A6289">
        <w:rPr>
          <w:rFonts w:ascii="Times New Roman" w:hAnsi="Times New Roman" w:cs="Times New Roman"/>
          <w:sz w:val="24"/>
          <w:szCs w:val="24"/>
        </w:rPr>
        <w:t xml:space="preserve"> диктует необходимость проведения комплекса мер по развитию налогооблагаемой базы: </w:t>
      </w:r>
    </w:p>
    <w:p w:rsidR="00591FCE" w:rsidRPr="001A6289" w:rsidRDefault="0024110B" w:rsidP="00460158">
      <w:pPr>
        <w:pStyle w:val="a3"/>
        <w:numPr>
          <w:ilvl w:val="0"/>
          <w:numId w:val="18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с</w:t>
      </w:r>
      <w:r w:rsidR="00591FCE" w:rsidRPr="001A6289">
        <w:rPr>
          <w:rFonts w:ascii="Times New Roman" w:hAnsi="Times New Roman" w:cs="Times New Roman"/>
          <w:sz w:val="24"/>
          <w:szCs w:val="24"/>
        </w:rPr>
        <w:t>оздание условий для выхода из теневого бизнеса предпринимательских структур на основе использования налоговой амнистии, с созданием гарантий сохранения бизнеса после декларирования полученной прибыли;</w:t>
      </w:r>
    </w:p>
    <w:p w:rsidR="00591FCE" w:rsidRPr="001A6289" w:rsidRDefault="0024110B" w:rsidP="00460158">
      <w:pPr>
        <w:pStyle w:val="a3"/>
        <w:numPr>
          <w:ilvl w:val="0"/>
          <w:numId w:val="18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591FCE" w:rsidRPr="001A6289">
        <w:rPr>
          <w:rFonts w:ascii="Times New Roman" w:hAnsi="Times New Roman" w:cs="Times New Roman"/>
          <w:sz w:val="24"/>
          <w:szCs w:val="24"/>
        </w:rPr>
        <w:t>роведение инвентаризации муниципального имущества с целью рационализации его использования, оптимизации арендных и иных платежей;</w:t>
      </w:r>
    </w:p>
    <w:p w:rsidR="00591FCE" w:rsidRPr="001A6289" w:rsidRDefault="0024110B" w:rsidP="00460158">
      <w:pPr>
        <w:pStyle w:val="a3"/>
        <w:numPr>
          <w:ilvl w:val="0"/>
          <w:numId w:val="18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п</w:t>
      </w:r>
      <w:r w:rsidR="00591FCE" w:rsidRPr="001A6289">
        <w:rPr>
          <w:rFonts w:ascii="Times New Roman" w:hAnsi="Times New Roman" w:cs="Times New Roman"/>
          <w:sz w:val="24"/>
          <w:szCs w:val="24"/>
        </w:rPr>
        <w:t>роведение инвентаризации объектов недвижимости, перевод похозяйственного учета поселений в электронный вид, сверка с базами данных Росреестра, уточнение категорий земель;</w:t>
      </w:r>
    </w:p>
    <w:p w:rsidR="00591FCE" w:rsidRPr="001A6289" w:rsidRDefault="0024110B" w:rsidP="00460158">
      <w:pPr>
        <w:pStyle w:val="a3"/>
        <w:numPr>
          <w:ilvl w:val="0"/>
          <w:numId w:val="18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р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азработка электронных «дорожных карт» по мониторингу поступления репрезентативных налогов на территории </w:t>
      </w:r>
      <w:r w:rsidRPr="001A6289">
        <w:rPr>
          <w:rFonts w:ascii="Times New Roman" w:hAnsi="Times New Roman" w:cs="Times New Roman"/>
          <w:sz w:val="24"/>
          <w:szCs w:val="24"/>
        </w:rPr>
        <w:t>района</w:t>
      </w:r>
      <w:r w:rsidR="00591FCE" w:rsidRPr="001A6289">
        <w:rPr>
          <w:rFonts w:ascii="Times New Roman" w:hAnsi="Times New Roman" w:cs="Times New Roman"/>
          <w:sz w:val="24"/>
          <w:szCs w:val="24"/>
        </w:rPr>
        <w:t xml:space="preserve"> с целью оперативного выявления проблемных плательщиков (в том числе и для муниципалитетов).</w:t>
      </w:r>
    </w:p>
    <w:p w:rsidR="007F51A9" w:rsidRPr="00FB2940" w:rsidRDefault="0024110B" w:rsidP="00591FCE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2940">
        <w:rPr>
          <w:rFonts w:ascii="Times New Roman" w:hAnsi="Times New Roman" w:cs="Times New Roman"/>
          <w:sz w:val="24"/>
          <w:szCs w:val="24"/>
        </w:rPr>
        <w:t>ф</w:t>
      </w:r>
      <w:r w:rsidR="00591FCE" w:rsidRPr="00FB2940">
        <w:rPr>
          <w:rFonts w:ascii="Times New Roman" w:hAnsi="Times New Roman" w:cs="Times New Roman"/>
          <w:sz w:val="24"/>
          <w:szCs w:val="24"/>
        </w:rPr>
        <w:t xml:space="preserve">ормирование и реализация комплекса мер по мониторингу и обеспечению сбора налоговых недоимок в бюджет </w:t>
      </w:r>
      <w:r w:rsidRPr="00FB2940">
        <w:rPr>
          <w:rFonts w:ascii="Times New Roman" w:hAnsi="Times New Roman" w:cs="Times New Roman"/>
          <w:sz w:val="24"/>
          <w:szCs w:val="24"/>
        </w:rPr>
        <w:t>района</w:t>
      </w:r>
      <w:r w:rsidR="00591FCE" w:rsidRPr="00FB2940">
        <w:rPr>
          <w:rFonts w:ascii="Times New Roman" w:hAnsi="Times New Roman" w:cs="Times New Roman"/>
          <w:sz w:val="24"/>
          <w:szCs w:val="24"/>
        </w:rPr>
        <w:t xml:space="preserve"> посредством заключения  соглашений, на основании которых осуществление мониторинга производственной деятельности хозяйствующих субъектов, проведение оценки финансового состояния, налоговой базы и исполнения обязанности  по уплате налогов.</w:t>
      </w:r>
    </w:p>
    <w:p w:rsidR="007F51A9" w:rsidRDefault="007F51A9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51A9" w:rsidRDefault="007F51A9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51A9" w:rsidRDefault="007F51A9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51A9" w:rsidRPr="001A6289" w:rsidRDefault="007F51A9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010D" w:rsidRPr="001A6289" w:rsidRDefault="0089010D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010D" w:rsidRPr="001A6289" w:rsidRDefault="0089010D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51A9" w:rsidRDefault="007F51A9" w:rsidP="007F51A9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  <w:sectPr w:rsidR="007F51A9" w:rsidSect="00F77880">
          <w:footerReference w:type="default" r:id="rId25"/>
          <w:footerReference w:type="first" r:id="rId26"/>
          <w:pgSz w:w="11906" w:h="16838"/>
          <w:pgMar w:top="1134" w:right="851" w:bottom="1134" w:left="1701" w:header="709" w:footer="709" w:gutter="0"/>
          <w:pgNumType w:start="40"/>
          <w:cols w:space="708"/>
          <w:titlePg/>
          <w:docGrid w:linePitch="360"/>
        </w:sectPr>
      </w:pPr>
    </w:p>
    <w:p w:rsidR="007F51A9" w:rsidRPr="001A6289" w:rsidRDefault="007F51A9" w:rsidP="007F51A9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124499">
        <w:rPr>
          <w:rFonts w:ascii="Times New Roman" w:hAnsi="Times New Roman" w:cs="Times New Roman"/>
          <w:b/>
          <w:sz w:val="24"/>
          <w:szCs w:val="24"/>
        </w:rPr>
        <w:t>РИЛОЖЕНИЕ 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51A9" w:rsidRPr="001A6289" w:rsidRDefault="00124499" w:rsidP="007F51A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А</w:t>
      </w:r>
      <w:r w:rsidR="007F51A9" w:rsidRPr="001A6289">
        <w:rPr>
          <w:rFonts w:ascii="Times New Roman" w:hAnsi="Times New Roman" w:cs="Times New Roman"/>
          <w:sz w:val="24"/>
          <w:szCs w:val="24"/>
        </w:rPr>
        <w:t xml:space="preserve">.1 – </w:t>
      </w:r>
      <w:r w:rsidR="007F51A9" w:rsidRPr="001A6289">
        <w:rPr>
          <w:rFonts w:ascii="Times New Roman" w:hAnsi="Times New Roman" w:cs="Times New Roman"/>
          <w:bCs/>
          <w:sz w:val="24"/>
          <w:szCs w:val="24"/>
        </w:rPr>
        <w:t>Информация о целях, задачах, целевых показателях Стратегии-2035 Кантемировского муниципального района (КМР)</w:t>
      </w:r>
    </w:p>
    <w:tbl>
      <w:tblPr>
        <w:tblW w:w="15025" w:type="dxa"/>
        <w:tblInd w:w="3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7"/>
        <w:gridCol w:w="74"/>
        <w:gridCol w:w="2041"/>
        <w:gridCol w:w="224"/>
        <w:gridCol w:w="2611"/>
        <w:gridCol w:w="27"/>
        <w:gridCol w:w="267"/>
        <w:gridCol w:w="704"/>
        <w:gridCol w:w="163"/>
        <w:gridCol w:w="692"/>
        <w:gridCol w:w="7"/>
        <w:gridCol w:w="151"/>
        <w:gridCol w:w="700"/>
        <w:gridCol w:w="151"/>
        <w:gridCol w:w="702"/>
        <w:gridCol w:w="7"/>
        <w:gridCol w:w="129"/>
        <w:gridCol w:w="580"/>
        <w:gridCol w:w="144"/>
        <w:gridCol w:w="142"/>
        <w:gridCol w:w="1706"/>
        <w:gridCol w:w="155"/>
        <w:gridCol w:w="1682"/>
      </w:tblGrid>
      <w:tr w:rsidR="007F51A9" w:rsidRPr="00156E43" w:rsidTr="001019C2">
        <w:trPr>
          <w:trHeight w:val="97"/>
        </w:trPr>
        <w:tc>
          <w:tcPr>
            <w:tcW w:w="19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Цель МО</w:t>
            </w:r>
          </w:p>
        </w:tc>
        <w:tc>
          <w:tcPr>
            <w:tcW w:w="234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МО</w:t>
            </w:r>
          </w:p>
        </w:tc>
        <w:tc>
          <w:tcPr>
            <w:tcW w:w="2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Базовые значения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257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Целевое значение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Способы реализации</w:t>
            </w:r>
          </w:p>
        </w:tc>
        <w:tc>
          <w:tcPr>
            <w:tcW w:w="18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7F51A9" w:rsidRPr="00156E43" w:rsidTr="001019C2">
        <w:trPr>
          <w:trHeight w:val="69"/>
        </w:trPr>
        <w:tc>
          <w:tcPr>
            <w:tcW w:w="19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2024 </w:t>
            </w: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2030 </w:t>
            </w:r>
          </w:p>
        </w:tc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2035 </w:t>
            </w:r>
          </w:p>
        </w:tc>
        <w:tc>
          <w:tcPr>
            <w:tcW w:w="184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A9" w:rsidRPr="00156E43" w:rsidTr="001019C2">
        <w:trPr>
          <w:trHeight w:val="160"/>
        </w:trPr>
        <w:tc>
          <w:tcPr>
            <w:tcW w:w="1502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 ВО 1 Достижение лидерских позиций Воронежской области по уровню развития человеческого капитала и качеству жизни населения, сокращение социально-экономического неравенства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51A9" w:rsidRPr="00156E43" w:rsidTr="001019C2">
        <w:trPr>
          <w:trHeight w:val="160"/>
        </w:trPr>
        <w:tc>
          <w:tcPr>
            <w:tcW w:w="1502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 КМР 1 </w:t>
            </w:r>
            <w:r w:rsidRPr="00156E43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уровня жизни населения за счет роста экономического потенциала и развития социальной сферы.</w:t>
            </w:r>
          </w:p>
        </w:tc>
      </w:tr>
      <w:tr w:rsidR="007F51A9" w:rsidRPr="00156E43" w:rsidTr="00D67D0F">
        <w:trPr>
          <w:trHeight w:val="2375"/>
        </w:trPr>
        <w:tc>
          <w:tcPr>
            <w:tcW w:w="1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Подцель КМР 1.1 – Обустройство территории населенных пунктов района  (тротуары, жилищно-коммунальная инфраструктура, утилизация отходов).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1.1.1 -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качественными и надежными услугами жилищно-коммунального хозяйства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Pr="00156E43" w:rsidRDefault="002226D7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КМР 1.1.2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района качественной питьевой водой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1.1.3 -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сбора и вывоза бытовых отходов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Показатель 1 –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Доля площади жилищного фонда, обеспеченного всеми видами благоустройства в общей площади жилищного фонда района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21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2226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выполнения проектов по строительству и реконструкции водопроводных и водоотводных сетей, очистных сооружений,    по благоустройству территории (улиц, дворов, парков, скверов) </w:t>
            </w: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- Обеспечение вывоза ТКО на мусороперерабатывающий комплекс в Богучарский муниципальный район;</w:t>
            </w: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- выявление и ликвидация несанкционированных свалок;</w:t>
            </w: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количества оборудованных контейнерных площадок для сбора мусора в населенных пунктах и местах массового отдыха 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Повышение комфортности жилья, доведение 60% жилой площади до полной обеспеченности услугами ЖКХ</w:t>
            </w:r>
          </w:p>
        </w:tc>
      </w:tr>
      <w:tr w:rsidR="007F51A9" w:rsidRPr="00156E43" w:rsidTr="001019C2">
        <w:trPr>
          <w:trHeight w:val="95"/>
        </w:trPr>
        <w:tc>
          <w:tcPr>
            <w:tcW w:w="19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2 –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Доля протяженности освещенных частей улиц, проездов к их общей протяженности на конец отчетного года </w:t>
            </w:r>
          </w:p>
          <w:p w:rsidR="007F51A9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6D7" w:rsidRPr="00156E43" w:rsidRDefault="002226D7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Показатель 3 –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проб питьевой воды из водопроводной сети, соответствующих гигиеническим нормам по санитарно-химическим показателям </w:t>
            </w:r>
          </w:p>
          <w:p w:rsidR="007F51A9" w:rsidRPr="00156E43" w:rsidRDefault="007F51A9" w:rsidP="001019C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4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– Эффективность действующей планово-регулярной системы очистки территории муниципального образования</w:t>
            </w:r>
          </w:p>
        </w:tc>
        <w:tc>
          <w:tcPr>
            <w:tcW w:w="99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83,77</w:t>
            </w:r>
          </w:p>
        </w:tc>
        <w:tc>
          <w:tcPr>
            <w:tcW w:w="85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8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2226D7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- 80% улиц и проездов снабжены освещением</w:t>
            </w: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Default="002226D7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6D7" w:rsidRPr="00156E43" w:rsidRDefault="002226D7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Повышение качества питьевой воды санитарным нормам (80% соответствует санитарным нормам)</w:t>
            </w: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A9" w:rsidRPr="00156E43" w:rsidTr="001019C2">
        <w:trPr>
          <w:trHeight w:val="2975"/>
        </w:trPr>
        <w:tc>
          <w:tcPr>
            <w:tcW w:w="19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3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3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- Улучшение экологических условий в КМР </w:t>
            </w:r>
          </w:p>
        </w:tc>
      </w:tr>
      <w:tr w:rsidR="007F51A9" w:rsidRPr="00156E43" w:rsidTr="001019C2">
        <w:trPr>
          <w:trHeight w:val="328"/>
        </w:trPr>
        <w:tc>
          <w:tcPr>
            <w:tcW w:w="1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Подцель КМР 1.2 -  Обеспечение населения района доступным и качественным жиль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ем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1.2.1 Организация  процесса переселения граждан из аварийного и ветхого жилья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5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Доля ветхого и аварийного жилья в общем объеме жилищного фонда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ind w:left="141"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переселения граждан, проживающих в ветхом и аварий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 жилье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7F51A9" w:rsidRPr="00156E43" w:rsidRDefault="007F51A9" w:rsidP="001019C2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Снижение доли ветхого и аварийного жилья в общем объеме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жилищного фонда на 2,5 процентных пункта</w:t>
            </w:r>
          </w:p>
        </w:tc>
      </w:tr>
      <w:tr w:rsidR="007F51A9" w:rsidRPr="00156E43" w:rsidTr="001019C2">
        <w:trPr>
          <w:trHeight w:val="328"/>
        </w:trPr>
        <w:tc>
          <w:tcPr>
            <w:tcW w:w="1966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Задача 1.2.2.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строительству нового жилья   жителями района  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6 –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 – всего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кв. метров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24,20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ind w:left="141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Выделение земельных участков для строительства нового жилья, помощь в подключении нового жилья к инженерным коммуникациям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ind w:left="141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Рост  общей площади жилья в расчете на человека  на 5,5 кв.м</w:t>
            </w:r>
          </w:p>
        </w:tc>
      </w:tr>
      <w:tr w:rsidR="007F51A9" w:rsidRPr="00156E43" w:rsidTr="00D67D0F">
        <w:trPr>
          <w:trHeight w:val="2559"/>
        </w:trPr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Подцель КМР 1.3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качественных услуг связи на всей территории района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Задача КМР 1.3.1.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работ по созданию в населенных пунктах района линий: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- широкополосного интернета;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-мобильного интернета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7, 8 –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%  покрытия территории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- широкополосным интернетом;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-мобильным интернетом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D0F" w:rsidRDefault="00D67D0F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D0F" w:rsidRDefault="00D67D0F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1A9" w:rsidRPr="00156E43" w:rsidRDefault="007F51A9" w:rsidP="001019C2">
            <w:pPr>
              <w:spacing w:after="0" w:line="240" w:lineRule="auto"/>
              <w:ind w:left="141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Совместно с ПАО Ростелеком строительство в населенных пунктах района линий широкополосного и мобильного интернета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1A9" w:rsidRPr="00156E43" w:rsidRDefault="007F51A9" w:rsidP="001019C2">
            <w:pPr>
              <w:spacing w:after="0" w:line="240" w:lineRule="auto"/>
              <w:ind w:left="141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к телекоммуникациям на всей территории района (100% населенных пунктов)</w:t>
            </w:r>
          </w:p>
        </w:tc>
      </w:tr>
      <w:tr w:rsidR="007F51A9" w:rsidRPr="00156E43" w:rsidTr="00D67D0F">
        <w:trPr>
          <w:trHeight w:val="2484"/>
        </w:trPr>
        <w:tc>
          <w:tcPr>
            <w:tcW w:w="1966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Подцель КМР 1.4 – Повышение качества и доступности предоставляемых услуг социальной сферы (здравоохранение, образование, культурно-бытовые )</w:t>
            </w: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КМР 1.4.1 – Оказание  содействия в совершенствовании материально-технической базы учреждений здравоохранения.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9 –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Обеспеченность врачами на 10 тыс. населения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врачей 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1. Направление на учебу от Кантемировского муниципального района   по целевому направлению и областному заказу;</w:t>
            </w:r>
          </w:p>
          <w:p w:rsidR="007F51A9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2. Приобретение жилья для врачей</w:t>
            </w:r>
          </w:p>
          <w:p w:rsidR="00D67D0F" w:rsidRPr="00156E43" w:rsidRDefault="00D67D0F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доступности и качества предоставления медицинских услуг. </w:t>
            </w:r>
          </w:p>
        </w:tc>
      </w:tr>
      <w:tr w:rsidR="007F51A9" w:rsidRPr="00156E43" w:rsidTr="00D67D0F">
        <w:trPr>
          <w:trHeight w:val="158"/>
        </w:trPr>
        <w:tc>
          <w:tcPr>
            <w:tcW w:w="1966" w:type="dxa"/>
            <w:gridSpan w:val="2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Задача КМР 1.4.2 – Развитие сети учреждений культуры и спорта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10 -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Доля населения охваченного мероприятиями в сфере культуры от общей численности населения района  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сохранения и умножения культурных традиций района, повышение качества услуг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Создание современной сети рекреационно-культурных учреждений</w:t>
            </w:r>
          </w:p>
        </w:tc>
      </w:tr>
      <w:tr w:rsidR="007F51A9" w:rsidRPr="00156E43" w:rsidTr="001019C2">
        <w:trPr>
          <w:trHeight w:val="158"/>
        </w:trPr>
        <w:tc>
          <w:tcPr>
            <w:tcW w:w="1966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11 -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Расходы консолидированного бюджета муниципального района на культуру в расчете на одного жителя</w:t>
            </w: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2234</w:t>
            </w: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3367</w:t>
            </w:r>
          </w:p>
        </w:tc>
        <w:tc>
          <w:tcPr>
            <w:tcW w:w="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4169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4908</w:t>
            </w:r>
          </w:p>
        </w:tc>
        <w:tc>
          <w:tcPr>
            <w:tcW w:w="214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Принятие решения об изменении структуры бюджетных расходов и увеличение доли затрат на культурные мероприятия</w:t>
            </w:r>
          </w:p>
        </w:tc>
        <w:tc>
          <w:tcPr>
            <w:tcW w:w="16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учреждений культуры инновационными техническими средствами </w:t>
            </w:r>
          </w:p>
        </w:tc>
      </w:tr>
      <w:tr w:rsidR="007F51A9" w:rsidRPr="00156E43" w:rsidTr="001019C2">
        <w:trPr>
          <w:trHeight w:val="158"/>
        </w:trPr>
        <w:tc>
          <w:tcPr>
            <w:tcW w:w="1966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12  -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Удельный вес сельских клубов, оснащенных современным оборудованием</w:t>
            </w: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47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A9" w:rsidRPr="00156E43" w:rsidTr="001019C2">
        <w:trPr>
          <w:trHeight w:val="90"/>
        </w:trPr>
        <w:tc>
          <w:tcPr>
            <w:tcW w:w="1966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13 -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Доля населения, систематически занимающегося физической культурой и спортом. </w:t>
            </w: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56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Строительство, ремонт спортивных площадок. 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Вовлечение населения в занятия физической культурой и спортом, популяризация здорового образа жизни</w:t>
            </w:r>
          </w:p>
        </w:tc>
      </w:tr>
      <w:tr w:rsidR="007F51A9" w:rsidRPr="00156E43" w:rsidTr="001019C2">
        <w:trPr>
          <w:trHeight w:val="3881"/>
        </w:trPr>
        <w:tc>
          <w:tcPr>
            <w:tcW w:w="1966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1.4.3 – Обеспечение инновационного развития учреждений образования.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14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–   Охват детей в возрасте от 5 до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от 5 до 18 лет) </w:t>
            </w: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  <w:tc>
          <w:tcPr>
            <w:tcW w:w="86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1. Оснащение учреждений общего образования: спортивным и актовыми залами,   скоростным интернетом, внедрение </w:t>
            </w:r>
            <w:r w:rsidRPr="00156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-технологий в образовательный процесс.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2. Создание условий для беспрепятственного доступа инвалидов 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Увеличение  численности детей, получающих услуги дополнительного образования, в общей численности детей в возрасте от 5 до 18 лет до 97%</w:t>
            </w:r>
          </w:p>
        </w:tc>
      </w:tr>
      <w:tr w:rsidR="007F51A9" w:rsidRPr="00156E43" w:rsidTr="001019C2">
        <w:trPr>
          <w:trHeight w:val="15"/>
        </w:trPr>
        <w:tc>
          <w:tcPr>
            <w:tcW w:w="196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Задача КМР 1.4.4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КМР в государственных программах по строительству детских садов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15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–  Уровень обеспеченности дошкольными образовательными учреждениями в расчете на 100 детей дошкольного возраста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65,5</w:t>
            </w:r>
          </w:p>
        </w:tc>
        <w:tc>
          <w:tcPr>
            <w:tcW w:w="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67,0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68,5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Организационная поддержка строительства детских дошкольных учреждений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Отсутствие очередей для поступления в детские сады</w:t>
            </w:r>
          </w:p>
        </w:tc>
      </w:tr>
      <w:tr w:rsidR="007F51A9" w:rsidRPr="00156E43" w:rsidTr="001019C2">
        <w:trPr>
          <w:trHeight w:val="265"/>
        </w:trPr>
        <w:tc>
          <w:tcPr>
            <w:tcW w:w="19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Подцель КМР 1.5 – Сбалансированное развитие рынка труда, повышение занятости населения </w:t>
            </w:r>
          </w:p>
        </w:tc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Задача КМР 1.5.1 – </w:t>
            </w:r>
            <w:r w:rsidRPr="00156E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Содействие созданию сети профессиональной подготовки и переподготовки кадров с ориентацией на перспективы развития экономики района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ind w:left="8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Показатель 16 – </w:t>
            </w: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регистрируемой безработицы в муниципальном районе в среднем за год.</w:t>
            </w: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1,42</w:t>
            </w: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  <w:r w:rsidR="00D67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Регулирование образования и развития профессиональных учебных заведений.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занятости населения, трудоустройство в соответствии с профессиональными компетенциями, рост среднемесячной заработной платы в 1,5 раза</w:t>
            </w:r>
          </w:p>
        </w:tc>
      </w:tr>
      <w:tr w:rsidR="007F51A9" w:rsidRPr="00156E43" w:rsidTr="001019C2">
        <w:trPr>
          <w:trHeight w:val="15"/>
        </w:trPr>
        <w:tc>
          <w:tcPr>
            <w:tcW w:w="1966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 КМР 1.5.2 – Привлечение работодателей к участию подготовки кадров востребованных профессий и уровня квалификации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Показатель 17 –</w:t>
            </w: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Удельный вес численности выпускников образовательных учреждений профессионального образования, трудоустроившихся в первый год после окончания обучения, в общей численности выпускников образовательных организаций.</w:t>
            </w: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67,0</w:t>
            </w: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87,0</w:t>
            </w:r>
          </w:p>
        </w:tc>
        <w:tc>
          <w:tcPr>
            <w:tcW w:w="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90,0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95,0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заказа учреждениям профессионального образования на подготовку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специалистов с участием работодателей.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привлекательности территории КМР для молодежи.</w:t>
            </w:r>
          </w:p>
        </w:tc>
      </w:tr>
      <w:tr w:rsidR="007F51A9" w:rsidRPr="00156E43" w:rsidTr="001019C2">
        <w:trPr>
          <w:trHeight w:val="3085"/>
        </w:trPr>
        <w:tc>
          <w:tcPr>
            <w:tcW w:w="196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1.5.3 – Участие в реализации программы содействия занятости населения, обеспечивающей трудоустройство лиц с ограниченными возможностями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18 –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Численность работающих инвалидов трудоспособного возраста в муниципальном районе (городском округе), %</w:t>
            </w: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программы поддержки лиц с ограниченными возможностями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Повышение качества жизни лиц с ограниченными возможностями.</w:t>
            </w:r>
          </w:p>
        </w:tc>
      </w:tr>
      <w:tr w:rsidR="007F51A9" w:rsidRPr="00156E43" w:rsidTr="001019C2">
        <w:trPr>
          <w:trHeight w:val="213"/>
        </w:trPr>
        <w:tc>
          <w:tcPr>
            <w:tcW w:w="1502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 ВО 2 Поддержание устойчивого развития экономики, укрепление позиций Воронежской области в национальном и мировом экономическом пространстве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51A9" w:rsidRPr="00156E43" w:rsidTr="001019C2">
        <w:trPr>
          <w:trHeight w:val="145"/>
        </w:trPr>
        <w:tc>
          <w:tcPr>
            <w:tcW w:w="1502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 КМР 2 </w:t>
            </w:r>
            <w:r w:rsidRPr="00156E43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сбалансированного многоотраслевого экономического комплекса.</w:t>
            </w:r>
          </w:p>
        </w:tc>
      </w:tr>
      <w:tr w:rsidR="007F51A9" w:rsidRPr="00156E43" w:rsidTr="001019C2">
        <w:trPr>
          <w:trHeight w:val="2506"/>
        </w:trPr>
        <w:tc>
          <w:tcPr>
            <w:tcW w:w="204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Подцель КМР 2.1 Обеспечение инновационного развития промышленных производств.  </w:t>
            </w:r>
          </w:p>
        </w:tc>
        <w:tc>
          <w:tcPr>
            <w:tcW w:w="22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2.1.1 – Формирование системы мотивации повышения конкурентоспособности промышленных производств.</w:t>
            </w:r>
          </w:p>
        </w:tc>
        <w:tc>
          <w:tcPr>
            <w:tcW w:w="263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19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– Объем отгруженных товаров собственного производства, выполненных работ и услуг собственными силами в промышленном производстве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млн.руб.</w:t>
            </w:r>
          </w:p>
        </w:tc>
        <w:tc>
          <w:tcPr>
            <w:tcW w:w="85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592,72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634,2</w:t>
            </w:r>
          </w:p>
        </w:tc>
        <w:tc>
          <w:tcPr>
            <w:tcW w:w="8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684,5</w:t>
            </w:r>
          </w:p>
        </w:tc>
        <w:tc>
          <w:tcPr>
            <w:tcW w:w="86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821,5</w:t>
            </w:r>
          </w:p>
        </w:tc>
        <w:tc>
          <w:tcPr>
            <w:tcW w:w="1861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Мобилизация финансовых источников реализации инновационных проектов развития промышленного производства. 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Рост объемов продукции собственного производства.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Рост численности рабочих мест на 468 единиц.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Рост среднемесячной заработной платы</w:t>
            </w:r>
          </w:p>
        </w:tc>
      </w:tr>
      <w:tr w:rsidR="007F51A9" w:rsidRPr="00156E43" w:rsidTr="001019C2">
        <w:trPr>
          <w:trHeight w:val="43"/>
        </w:trPr>
        <w:tc>
          <w:tcPr>
            <w:tcW w:w="20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– Темп роста объема отгруженной продукции промышленного производства, в % к 2016 году (цены действующие)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861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F51A9" w:rsidRPr="00156E43" w:rsidRDefault="007F51A9" w:rsidP="0010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A9" w:rsidRPr="00156E43" w:rsidTr="001019C2">
        <w:trPr>
          <w:trHeight w:val="43"/>
        </w:trPr>
        <w:tc>
          <w:tcPr>
            <w:tcW w:w="20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Задача КМР 2.1.2 –Привлечение частных инвесторов в развитие промышленного производства района. </w:t>
            </w:r>
          </w:p>
        </w:tc>
        <w:tc>
          <w:tcPr>
            <w:tcW w:w="2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21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–  Объем инвестиций в основной капитал 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млн. рублей</w:t>
            </w:r>
          </w:p>
        </w:tc>
        <w:tc>
          <w:tcPr>
            <w:tcW w:w="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7230,0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2314</w:t>
            </w:r>
          </w:p>
        </w:tc>
        <w:tc>
          <w:tcPr>
            <w:tcW w:w="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2325,7</w:t>
            </w:r>
          </w:p>
        </w:tc>
        <w:tc>
          <w:tcPr>
            <w:tcW w:w="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2348,9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F51A9" w:rsidRPr="00156E43" w:rsidRDefault="007F51A9" w:rsidP="0010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Сопровождение инвестиционных</w:t>
            </w:r>
          </w:p>
          <w:p w:rsidR="007F51A9" w:rsidRPr="00156E43" w:rsidRDefault="007F51A9" w:rsidP="0010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проектов и оказание</w:t>
            </w:r>
          </w:p>
          <w:p w:rsidR="007F51A9" w:rsidRPr="00156E43" w:rsidRDefault="007F51A9" w:rsidP="0010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консультационной помощи инвесторам </w:t>
            </w:r>
          </w:p>
          <w:p w:rsidR="007F51A9" w:rsidRPr="00156E43" w:rsidRDefault="007F51A9" w:rsidP="0010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по вопросам поддержки</w:t>
            </w:r>
          </w:p>
          <w:p w:rsidR="007F51A9" w:rsidRPr="00156E43" w:rsidRDefault="007F51A9" w:rsidP="0010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инвестиционной деятельности на</w:t>
            </w:r>
          </w:p>
          <w:p w:rsidR="007F51A9" w:rsidRPr="00156E43" w:rsidRDefault="007F51A9" w:rsidP="001019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территории КМР.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F51A9" w:rsidRPr="00156E43" w:rsidRDefault="007F51A9" w:rsidP="001019C2">
            <w:pPr>
              <w:spacing w:after="0" w:line="240" w:lineRule="auto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Развитие промышленного потенциала.</w:t>
            </w:r>
          </w:p>
        </w:tc>
      </w:tr>
      <w:tr w:rsidR="007F51A9" w:rsidRPr="00156E43" w:rsidTr="001019C2">
        <w:trPr>
          <w:trHeight w:val="6343"/>
        </w:trPr>
        <w:tc>
          <w:tcPr>
            <w:tcW w:w="20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Подцель КМР 2.2 – </w:t>
            </w: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конкурентоспособности продукции сельскохозяйственных товаропроизводителей за счет технической и технологической модернизации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 производства, современной сельскохозяйственной техники, оборудования и прогрессивных технологий в растениеводстве и животноводстве</w:t>
            </w:r>
            <w:r w:rsidRPr="00156E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2.2.1 – Инициирование разработки проектов, ориентированных на создание вертикально-интегрированных комплексов, включающих сеть малых и средних предприятий по хранению и переработке с/х продукции.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22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– Индекс производства продукции сельского хозяйства в хозяйствах всех категорий, в % к  2016 году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121,6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149,9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Привлечение средств федерального, областного бюджетов, частных инвесторов для реализации инвестиционных проектов.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Рост количества рабочих мест, увеличение налогооблагаемой базы.</w:t>
            </w:r>
          </w:p>
        </w:tc>
      </w:tr>
      <w:tr w:rsidR="007F51A9" w:rsidRPr="00156E43" w:rsidTr="001019C2">
        <w:trPr>
          <w:trHeight w:val="4217"/>
        </w:trPr>
        <w:tc>
          <w:tcPr>
            <w:tcW w:w="2040" w:type="dxa"/>
            <w:gridSpan w:val="3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2.2.2 – Реализация проектов развития животноводческих комп</w:t>
            </w:r>
            <w:r w:rsidRPr="00156E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лексов мясомолочного направления, на основе создания инновационных площадок с ориентацией на организацию учреждений профессионального образования и организации тренинговых баз.</w:t>
            </w: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23 –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Темп роста объемов производства молока в сельскохозяйственных и крестьянских (фермерских) хозяйствах, % к 2016 году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110,3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119,9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132,7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149,9</w:t>
            </w:r>
          </w:p>
        </w:tc>
        <w:tc>
          <w:tcPr>
            <w:tcW w:w="1861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Инициирование создания инновационных животноводческих комплексов.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Рост производства продукции животноводства  за счет создания высокопроизводительных комплексов</w:t>
            </w:r>
          </w:p>
        </w:tc>
      </w:tr>
      <w:tr w:rsidR="007F51A9" w:rsidRPr="00156E43" w:rsidTr="001019C2">
        <w:trPr>
          <w:trHeight w:val="2235"/>
        </w:trPr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24 –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Рост объемов производства мяса скота и птицы на убой  в живом весе в  сельскохозяйственных и крестьянских (фермерских) хозяйствах, % к 2016 году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134,4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183,3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222,0</w:t>
            </w:r>
          </w:p>
        </w:tc>
        <w:tc>
          <w:tcPr>
            <w:tcW w:w="18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A9" w:rsidRPr="00156E43" w:rsidTr="001019C2">
        <w:trPr>
          <w:trHeight w:val="2260"/>
        </w:trPr>
        <w:tc>
          <w:tcPr>
            <w:tcW w:w="204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Подцель КМР 2.3 Развитие малого бизнеса и  индивидуального</w:t>
            </w:r>
            <w:r w:rsidRPr="00156E43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 xml:space="preserve">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предпринимательства </w:t>
            </w:r>
          </w:p>
        </w:tc>
        <w:tc>
          <w:tcPr>
            <w:tcW w:w="2265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Задача КМР 2.3.1 Создание благоприятной бизнес среды в целях инновационного развития и улучшения отраслевой структуры экономики </w:t>
            </w:r>
          </w:p>
        </w:tc>
        <w:tc>
          <w:tcPr>
            <w:tcW w:w="26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25 –</w:t>
            </w:r>
          </w:p>
          <w:p w:rsidR="007F51A9" w:rsidRPr="00156E43" w:rsidRDefault="00D67D0F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Темп роста оборота субъектов малого и среднего предпринимательства в постоянных ценах по отношению к 2016 г., % 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3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8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1. Расширение инфраструктуры и форм поддержки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малого и среднего предпринимательства;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Организация системной работы по ликвидации административных барьеров на пути предпринимательской инициативы</w:t>
            </w:r>
          </w:p>
        </w:tc>
        <w:tc>
          <w:tcPr>
            <w:tcW w:w="168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экономического потенциала района за счет создания сети малых и средних предприятий</w:t>
            </w:r>
          </w:p>
        </w:tc>
      </w:tr>
      <w:tr w:rsidR="007F51A9" w:rsidRPr="00156E43" w:rsidTr="001019C2">
        <w:trPr>
          <w:trHeight w:val="2545"/>
        </w:trPr>
        <w:tc>
          <w:tcPr>
            <w:tcW w:w="2040" w:type="dxa"/>
            <w:gridSpan w:val="3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2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26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Удельный вес предприятий малого и среднего бизнеса производственной направленности в общей численности предприятий малого и среднего бизнеса по району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861" w:type="dxa"/>
            <w:gridSpan w:val="2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A9" w:rsidRPr="00156E43" w:rsidTr="001019C2">
        <w:trPr>
          <w:trHeight w:val="3360"/>
        </w:trPr>
        <w:tc>
          <w:tcPr>
            <w:tcW w:w="2040" w:type="dxa"/>
            <w:gridSpan w:val="3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27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866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86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A9" w:rsidRPr="00156E43" w:rsidTr="001019C2">
        <w:trPr>
          <w:trHeight w:val="102"/>
        </w:trPr>
        <w:tc>
          <w:tcPr>
            <w:tcW w:w="1502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Цель ВО 3 Обеспечение полицентрического развития Воронежской области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7F51A9" w:rsidRPr="00156E43" w:rsidTr="001019C2">
        <w:trPr>
          <w:trHeight w:val="102"/>
        </w:trPr>
        <w:tc>
          <w:tcPr>
            <w:tcW w:w="15025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 КМР 3 </w:t>
            </w:r>
            <w:r w:rsidRPr="00156E43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равномерности развития экономического пространства района.</w:t>
            </w:r>
          </w:p>
        </w:tc>
      </w:tr>
      <w:tr w:rsidR="007F51A9" w:rsidRPr="00156E43" w:rsidTr="001019C2">
        <w:trPr>
          <w:trHeight w:val="2760"/>
        </w:trPr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Подцель КМР 3.1 – Создание специализированных зон экономического развития, ориентированных на сложившиеся и перспективные направления развития территорий.</w:t>
            </w:r>
          </w:p>
        </w:tc>
        <w:tc>
          <w:tcPr>
            <w:tcW w:w="233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3.1.1 – Подготовка проекта территориальных зон с обозначением особенностей и преимуществ специализации групп поселков на определенных видах деятельности.</w:t>
            </w:r>
          </w:p>
        </w:tc>
        <w:tc>
          <w:tcPr>
            <w:tcW w:w="290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28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– Число инновационно-инвестиционных проектов развития специализированных территорий.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Разработка системы трудовых и финансовых гарантий для развития специализированных экономических зон.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Создание мотивации специализированных территорий на определенные векторы развития.</w:t>
            </w:r>
          </w:p>
        </w:tc>
      </w:tr>
      <w:tr w:rsidR="007F51A9" w:rsidRPr="00156E43" w:rsidTr="001019C2">
        <w:trPr>
          <w:trHeight w:val="90"/>
        </w:trPr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Подцель КМР 3.2 – Формирование таможенно-логистического узла (создание логистическо-складского комплекса).</w:t>
            </w:r>
          </w:p>
        </w:tc>
        <w:tc>
          <w:tcPr>
            <w:tcW w:w="2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3.2.1 – Разработка модельного проекта создания таможенно-логистического узла как пункта пересечения границы с Луганской областью Украины.</w:t>
            </w:r>
          </w:p>
        </w:tc>
        <w:tc>
          <w:tcPr>
            <w:tcW w:w="29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29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 – Наличие проекта создания таможенно-логистического узла как пункта пересечения границы с Луганской областью Украины. 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Инициирование на областном уровне проекта.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Создание инновационного таможенно-логистического узла, обеспечение надежности, безопасности пограничного пункта.</w:t>
            </w:r>
          </w:p>
        </w:tc>
      </w:tr>
      <w:tr w:rsidR="007F51A9" w:rsidRPr="001A6289" w:rsidTr="001019C2">
        <w:trPr>
          <w:trHeight w:val="2730"/>
        </w:trPr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Подцель КМР 3.3 </w:t>
            </w:r>
          </w:p>
          <w:p w:rsidR="007F51A9" w:rsidRPr="00156E43" w:rsidRDefault="007F51A9" w:rsidP="0010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транспортной доступности населенных пунктов </w:t>
            </w:r>
          </w:p>
        </w:tc>
        <w:tc>
          <w:tcPr>
            <w:tcW w:w="2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Задача КМР 3.4.1</w:t>
            </w:r>
          </w:p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Поддержание автомобильных дорог местного значения в границах района в состоянии, обеспечивающем безопасное движение транспорта </w:t>
            </w:r>
          </w:p>
        </w:tc>
        <w:tc>
          <w:tcPr>
            <w:tcW w:w="290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30 - </w:t>
            </w: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7F51A9" w:rsidRPr="00156E43" w:rsidRDefault="007F51A9" w:rsidP="0010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0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7F51A9" w:rsidRPr="00156E43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участия в государственных программах ремонта и реконструкции дорог 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F51A9" w:rsidRPr="001A6289" w:rsidRDefault="007F51A9" w:rsidP="00101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E43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движения, рост транспортной доступности населенных пунктов. 40% местных дорог отвечают требованиям стандартов.</w:t>
            </w:r>
          </w:p>
        </w:tc>
      </w:tr>
    </w:tbl>
    <w:p w:rsidR="007F51A9" w:rsidRDefault="007F51A9" w:rsidP="00843BD0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  <w:sectPr w:rsidR="007F51A9" w:rsidSect="00FB2940">
          <w:pgSz w:w="16838" w:h="11906" w:orient="landscape"/>
          <w:pgMar w:top="851" w:right="1134" w:bottom="1701" w:left="1134" w:header="709" w:footer="709" w:gutter="0"/>
          <w:pgNumType w:start="54"/>
          <w:cols w:space="708"/>
          <w:titlePg/>
          <w:docGrid w:linePitch="360"/>
        </w:sectPr>
      </w:pPr>
    </w:p>
    <w:p w:rsidR="00FB2940" w:rsidRDefault="00FB2940" w:rsidP="00FB294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Б</w:t>
      </w:r>
    </w:p>
    <w:p w:rsidR="00FB2940" w:rsidRDefault="00FB2940" w:rsidP="00FB29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Б.1 – Перечень государственных программ, в которых принимает участие Кантемировский муниципальный район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46"/>
        <w:gridCol w:w="8818"/>
      </w:tblGrid>
      <w:tr w:rsidR="00FB2940" w:rsidTr="00FB2940">
        <w:trPr>
          <w:trHeight w:val="32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</w:t>
            </w:r>
          </w:p>
        </w:tc>
      </w:tr>
      <w:tr w:rsidR="00FB2940" w:rsidTr="00FB2940">
        <w:trPr>
          <w:trHeight w:val="58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стратегического развития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«Повышение уровня жизни населения за счет роста экономического потенциала и развития социальной сферы»</w:t>
            </w:r>
          </w:p>
        </w:tc>
      </w:tr>
      <w:tr w:rsidR="00FB2940" w:rsidTr="00FB294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 РФ «Доступная среда»,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ФЦП «Устойчивое развитие  сельских территорий на 2014-2017 годы и на период до 2020 года»,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подпрограммы «Обеспечение жильем молодых семей» ФЦП «Жилище»</w:t>
            </w:r>
          </w:p>
        </w:tc>
      </w:tr>
      <w:tr w:rsidR="00FB2940" w:rsidTr="00FB294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 ВО «Формирование современной городской среды Воронежской области»</w:t>
            </w:r>
          </w:p>
        </w:tc>
      </w:tr>
      <w:tr w:rsidR="00FB2940" w:rsidTr="00FB294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 ВО «Развитие образования»</w:t>
            </w:r>
          </w:p>
        </w:tc>
      </w:tr>
      <w:tr w:rsidR="00FB2940" w:rsidTr="00FB294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 ВО «Обеспечение качественными жилищно-коммунальными услугами населения Воронежской области</w:t>
            </w:r>
          </w:p>
        </w:tc>
      </w:tr>
      <w:tr w:rsidR="00FB2940" w:rsidTr="00FB294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 ВО «Обеспечение доступным и комфортным жильем населения Воронежской области»</w:t>
            </w:r>
          </w:p>
        </w:tc>
      </w:tr>
      <w:tr w:rsidR="00FB2940" w:rsidTr="00FB2940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стратегического развития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сбалансированного многоотраслевого экономического комплекса»</w:t>
            </w:r>
          </w:p>
        </w:tc>
      </w:tr>
      <w:tr w:rsidR="00FB2940" w:rsidTr="00FB294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 ВО «Развитие сельского хозяйства, производства пищевых продуктов и инфраструктуры агропродовольственного рынка»</w:t>
            </w:r>
          </w:p>
        </w:tc>
      </w:tr>
      <w:tr w:rsidR="00FB2940" w:rsidTr="00FB2940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стратегического развития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равномерности развития экономического пространства района»</w:t>
            </w:r>
          </w:p>
        </w:tc>
      </w:tr>
      <w:tr w:rsidR="00FB2940" w:rsidTr="00FB294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 ВО «Развитие транспортной системы»</w:t>
            </w:r>
          </w:p>
        </w:tc>
      </w:tr>
      <w:tr w:rsidR="00FB2940" w:rsidTr="00FB294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 ВО «Доступная среда»</w:t>
            </w:r>
          </w:p>
        </w:tc>
      </w:tr>
      <w:tr w:rsidR="00FB2940" w:rsidTr="00FB294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40" w:rsidRDefault="00FB29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 ВО «Содействие развитию муниципальных образований  и местного самоуправления»</w:t>
            </w:r>
          </w:p>
        </w:tc>
      </w:tr>
    </w:tbl>
    <w:p w:rsidR="00FB2940" w:rsidRDefault="00FB2940" w:rsidP="00FB29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2940" w:rsidRDefault="00FB2940" w:rsidP="00FB29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Б.2 – Перечень муниципальных программ, реализуемых в Кантемировском муниципальном районе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53"/>
        <w:gridCol w:w="2156"/>
        <w:gridCol w:w="1417"/>
        <w:gridCol w:w="3260"/>
        <w:gridCol w:w="2091"/>
      </w:tblGrid>
      <w:tr w:rsidR="00FB2940" w:rsidTr="00FB2940">
        <w:trPr>
          <w:trHeight w:val="1420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муниципальной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реализации </w:t>
            </w:r>
          </w:p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Реквизиты муниципального правового акта, которым утверждена Программа или внесены изменения в Программу   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</w:t>
            </w:r>
          </w:p>
        </w:tc>
      </w:tr>
      <w:tr w:rsidR="00FB2940" w:rsidTr="00FB2940">
        <w:trPr>
          <w:trHeight w:val="31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B2940" w:rsidTr="00FB2940">
        <w:trPr>
          <w:trHeight w:val="315"/>
        </w:trPr>
        <w:tc>
          <w:tcPr>
            <w:tcW w:w="94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стратегического развития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«Повышение уровня жизни населения за счет роста экономического потенциала и развития социальной сферы»</w:t>
            </w:r>
          </w:p>
        </w:tc>
      </w:tr>
      <w:tr w:rsidR="00FB2940" w:rsidTr="00FB2940">
        <w:trPr>
          <w:trHeight w:val="160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«Развитие образования Кантемировского муниципального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Утверждена Постановлением администрации Кантемировского муниципального района от 16.01.2014 года № 22 с изменениями и дополнениями, согласно постановления от 28.12.2017  года № 835</w:t>
            </w:r>
          </w:p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по образованию администрации Кантемировского муниципального района</w:t>
            </w:r>
          </w:p>
        </w:tc>
      </w:tr>
    </w:tbl>
    <w:p w:rsidR="00FB2940" w:rsidRDefault="00FB2940" w:rsidP="00FB2940"/>
    <w:p w:rsidR="00FB2940" w:rsidRDefault="00FB2940" w:rsidP="00FB2940"/>
    <w:p w:rsidR="00FB2940" w:rsidRDefault="00FB2940" w:rsidP="00FB294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Б.2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53"/>
        <w:gridCol w:w="2156"/>
        <w:gridCol w:w="1417"/>
        <w:gridCol w:w="3260"/>
        <w:gridCol w:w="2091"/>
      </w:tblGrid>
      <w:tr w:rsidR="00FB2940" w:rsidTr="00FB2940">
        <w:trPr>
          <w:trHeight w:val="278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B2940" w:rsidTr="00FB2940">
        <w:trPr>
          <w:trHeight w:val="160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культуры Кантемировского муниципального района»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Утверждена Постановлением администрации Кантемировского муниципального района от 16.01.2014 года № 23,  с изменениями и дополнениями, согласно постановления от  28.12.2017  № 822 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МКУ «Отдел культуры» Кантемировского муниципального района»</w:t>
            </w:r>
          </w:p>
        </w:tc>
      </w:tr>
      <w:tr w:rsidR="00FB2940" w:rsidTr="00FB2940">
        <w:trPr>
          <w:trHeight w:val="160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«Развитие физической культуры, спорта и туризма Кантемировского муниципального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Утверждена Постановлением администрации Кантемировского муниципального района от 16.01.2014 года № 24, с изменениями и дополнениями, согласно постановления от 29.12.2017  года № 845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по физической культуре, спорту и туризму администрации Кантемировского муниципального района</w:t>
            </w:r>
          </w:p>
        </w:tc>
      </w:tr>
      <w:tr w:rsidR="00FB2940" w:rsidTr="00FB2940">
        <w:trPr>
          <w:trHeight w:val="160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«Обеспечение развития жилищно-коммунального комплекса и благоустройство территорий Кантемировского муниципального района»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Утверждена Постановлением администрации Кантемировского муниципального района от 16.01.2014 года № 26, с изменениями и дополнениями, согласно постановления  29.12.2017 № 843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Отдел архитектуры и градостроительства администрации Кантемировского муниципального района </w:t>
            </w:r>
          </w:p>
        </w:tc>
      </w:tr>
      <w:tr w:rsidR="00FB2940" w:rsidTr="00FB2940">
        <w:trPr>
          <w:trHeight w:val="160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«Защита населения и территории Кантемировского муниципального района от чрезвычайных ситуаций, обеспечение пожарной безопасности и безопасности людей на водных объектах»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Утверждена Постановлением администрации Кантемировского муниципального района от 16.01.2014 года № 27, с изменениями и дополнениями, согласно постановления от 29.12.2017  года № 841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Кантемировского муниципального района </w:t>
            </w:r>
          </w:p>
        </w:tc>
      </w:tr>
      <w:tr w:rsidR="00FB2940" w:rsidTr="00FB2940">
        <w:trPr>
          <w:trHeight w:val="160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«Муниципальное управление и обеспечение  информационной открытости органов местного самоуправления»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администрации Кантемировского муниципального района от 16.01.2014 года № 28, с изменениями и дополнениями, согласно постановления от 28.12.2017  года № 834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Кантемировского муниципального района </w:t>
            </w:r>
          </w:p>
        </w:tc>
      </w:tr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2940" w:rsidRDefault="00FB2940" w:rsidP="00FB294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Б.2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53"/>
        <w:gridCol w:w="2156"/>
        <w:gridCol w:w="1417"/>
        <w:gridCol w:w="3260"/>
        <w:gridCol w:w="2091"/>
      </w:tblGrid>
      <w:tr w:rsidR="00FB2940" w:rsidTr="00FB2940">
        <w:trPr>
          <w:trHeight w:val="278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«Экология и природные ресурсы Кантемировского муниципального района»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Утверждена Постановлением администрации Кантемировского муниципального района от 16.01.2014 года № 31, с изменениями и дополнениями, согласно постановления от 29.12.2017  года № 838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Кантемировского муниципального района</w:t>
            </w:r>
          </w:p>
        </w:tc>
      </w:tr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«Обеспечение доступным жильем населения Кантемировского  муниципального района» </w:t>
            </w:r>
          </w:p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Утверждена Постановлением администрации Кантемировского муниципального района от 16.01.2014 года № 32, с изменениями и дополнениями, согласно постановления от 29.12.2017  года № 840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Кантемировского муниципального района</w:t>
            </w:r>
          </w:p>
        </w:tc>
      </w:tr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«Повышение качества жизни пожилых людей в Кантемировском муниципальном районе»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администрации Кантемировского муниципального района от 16.01.2014 года № 33, с изменениями и дополнениями, согласно постановления от 29.12.2017  года № 837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Кантемировская районная организация Воронежского отделения Всероссийской общественной организации ветеранов (пенсионеров) войны, труда, Вооруженных сил и правоохранительных органов</w:t>
            </w:r>
          </w:p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«Профилактика правонарушений на территории Кантемировского муниципального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администрации Кантемировского муниципального района от 19.02.2014 года № 156, с изменениями и дополнениями, согласно постановления от 27.12.2016  года № 362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по образованию администрации Кантемировского муниципального района</w:t>
            </w:r>
          </w:p>
        </w:tc>
      </w:tr>
      <w:tr w:rsidR="00FB2940" w:rsidTr="00FB2940">
        <w:trPr>
          <w:trHeight w:val="223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«Повышение безопасности дорожного движения на территории Кантемировского муниципального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 администрации Кантемировского муниципального района от 14.10.2014  года № 907 с изменениями и дополнениями, согласно постановления от 29.12.2017  года № 844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архитектуры и градостроительства Кантемировского муниципального района</w:t>
            </w:r>
          </w:p>
        </w:tc>
      </w:tr>
    </w:tbl>
    <w:p w:rsidR="00FB2940" w:rsidRDefault="00FB2940" w:rsidP="00FB29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2940" w:rsidRDefault="00FB2940" w:rsidP="00FB29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2940" w:rsidRDefault="00FB2940" w:rsidP="00FB294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Б.2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53"/>
        <w:gridCol w:w="2156"/>
        <w:gridCol w:w="1417"/>
        <w:gridCol w:w="3260"/>
        <w:gridCol w:w="2091"/>
      </w:tblGrid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B2940" w:rsidTr="00FB2940">
        <w:trPr>
          <w:trHeight w:val="415"/>
        </w:trPr>
        <w:tc>
          <w:tcPr>
            <w:tcW w:w="9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стратегического развития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сбалансированного много</w:t>
            </w:r>
          </w:p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отраслевого экономического комплекса»</w:t>
            </w:r>
          </w:p>
        </w:tc>
      </w:tr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«Экономическое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Утверждена Постановлением администрации Кантемировского муниципального 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по экономике и управлению имуществом</w:t>
            </w:r>
          </w:p>
        </w:tc>
      </w:tr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Кантемировского муниципального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района от 16.01.2014 года № 25,  с изменениями и дополнениями, согласно постановления от 28.12.2017 № 829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администрации Кантемировского муниципального района</w:t>
            </w:r>
          </w:p>
        </w:tc>
      </w:tr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«Эффективное управление муниципальными финансами, повышение устойчивости бюджетов поселений Кантемировского муниципального района»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Утверждена Постановлением администрации Кантемировского муниципального района от 16.01.2014 года № 29, с изменениями и дополнениями, согласно постановления  от 28.12.2017 № 833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финансов Кантемировского муниципального района</w:t>
            </w:r>
          </w:p>
        </w:tc>
      </w:tr>
      <w:tr w:rsidR="00FB2940" w:rsidTr="00FB2940">
        <w:trPr>
          <w:trHeight w:val="415"/>
        </w:trPr>
        <w:tc>
          <w:tcPr>
            <w:tcW w:w="9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стратегического развития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равномерности развития экономического пространства района»</w:t>
            </w:r>
          </w:p>
        </w:tc>
      </w:tr>
      <w:tr w:rsidR="00FB2940" w:rsidTr="00FB2940">
        <w:trPr>
          <w:trHeight w:val="41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«Устойчивое развитие сельских территорий  Кантемировского муниципального района»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2014-2020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Утверждена Постановлением администрации Кантемировского муниципального района от 16.01.2014 года № 30,  с изменениями и дополнениями, согласно постановления от 28.12.2017  года № 832  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B2940" w:rsidRDefault="00FB2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 развития сельских территорий администрации Кантемировского муниципального района</w:t>
            </w:r>
          </w:p>
        </w:tc>
      </w:tr>
    </w:tbl>
    <w:p w:rsidR="00FB2940" w:rsidRDefault="00FB2940" w:rsidP="00FB2940">
      <w:pPr>
        <w:rPr>
          <w:rFonts w:ascii="Times New Roman" w:hAnsi="Times New Roman" w:cs="Times New Roman"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B273C" w:rsidRDefault="004B273C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B273C" w:rsidRDefault="004B273C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B2940" w:rsidRDefault="00FB29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1FCE" w:rsidRDefault="00733983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П</w:t>
      </w:r>
      <w:r w:rsidR="00124499">
        <w:rPr>
          <w:rFonts w:ascii="Times New Roman" w:hAnsi="Times New Roman" w:cs="Times New Roman"/>
          <w:b/>
          <w:sz w:val="24"/>
          <w:szCs w:val="24"/>
        </w:rPr>
        <w:t xml:space="preserve">РИЛОЖЕНИЕ </w:t>
      </w:r>
      <w:r w:rsidR="00FB2940">
        <w:rPr>
          <w:rFonts w:ascii="Times New Roman" w:hAnsi="Times New Roman" w:cs="Times New Roman"/>
          <w:b/>
          <w:sz w:val="24"/>
          <w:szCs w:val="24"/>
        </w:rPr>
        <w:t>В</w:t>
      </w:r>
    </w:p>
    <w:p w:rsidR="00BD7340" w:rsidRPr="001A6289" w:rsidRDefault="00BD7340" w:rsidP="0012449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Таблица В.1 – Перечень инвестиционных проектов</w:t>
      </w:r>
      <w:r w:rsidR="008E2F43" w:rsidRPr="001A6289">
        <w:rPr>
          <w:rFonts w:ascii="Times New Roman" w:hAnsi="Times New Roman" w:cs="Times New Roman"/>
          <w:sz w:val="24"/>
          <w:szCs w:val="24"/>
        </w:rPr>
        <w:t>, реализуемых в формате Стратегии-2035 Кантемировского муниципального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591FCE" w:rsidRPr="001A6289" w:rsidTr="008E2F43">
        <w:trPr>
          <w:trHeight w:val="659"/>
        </w:trPr>
        <w:tc>
          <w:tcPr>
            <w:tcW w:w="3227" w:type="dxa"/>
            <w:vAlign w:val="center"/>
          </w:tcPr>
          <w:p w:rsidR="00591FCE" w:rsidRPr="001A6289" w:rsidRDefault="00591FCE" w:rsidP="00C559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Приоритетные направления</w:t>
            </w:r>
          </w:p>
        </w:tc>
        <w:tc>
          <w:tcPr>
            <w:tcW w:w="6344" w:type="dxa"/>
            <w:vAlign w:val="center"/>
          </w:tcPr>
          <w:p w:rsidR="00591FCE" w:rsidRPr="001A6289" w:rsidRDefault="00591FCE" w:rsidP="00C559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Инвестиционные направления</w:t>
            </w:r>
          </w:p>
        </w:tc>
      </w:tr>
      <w:tr w:rsidR="00912EF9" w:rsidRPr="001A6289" w:rsidTr="00912EF9">
        <w:trPr>
          <w:trHeight w:val="316"/>
        </w:trPr>
        <w:tc>
          <w:tcPr>
            <w:tcW w:w="3227" w:type="dxa"/>
            <w:vAlign w:val="center"/>
          </w:tcPr>
          <w:p w:rsidR="00912EF9" w:rsidRPr="001A6289" w:rsidRDefault="00912EF9" w:rsidP="00C559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4" w:type="dxa"/>
            <w:vAlign w:val="center"/>
          </w:tcPr>
          <w:p w:rsidR="00912EF9" w:rsidRPr="001A6289" w:rsidRDefault="00912EF9" w:rsidP="00C559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1FCE" w:rsidRPr="001A6289" w:rsidTr="008E2F43">
        <w:tc>
          <w:tcPr>
            <w:tcW w:w="3227" w:type="dxa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Повышение качества жизни населения района за счет экономического роста и улучшения функционирования социальной сферы</w:t>
            </w:r>
          </w:p>
        </w:tc>
        <w:tc>
          <w:tcPr>
            <w:tcW w:w="6344" w:type="dxa"/>
          </w:tcPr>
          <w:p w:rsidR="003856CF" w:rsidRPr="001A6289" w:rsidRDefault="00591FCE" w:rsidP="003856CF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</w:t>
            </w:r>
            <w:r w:rsidR="004E20A1"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троительство детского сада</w:t>
            </w:r>
            <w:r w:rsidR="00F3681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 в с. Новомарковка Кантемировского муниципального района Воронежской области</w:t>
            </w: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;</w:t>
            </w:r>
          </w:p>
          <w:p w:rsidR="00591FCE" w:rsidRPr="001A6289" w:rsidRDefault="00591FCE" w:rsidP="00460158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Строительство  и реконструкция парков, скверов;</w:t>
            </w:r>
          </w:p>
          <w:p w:rsidR="00591FCE" w:rsidRPr="001A6289" w:rsidRDefault="00591FCE" w:rsidP="00460158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Строительство  и реконструкция стадионов;</w:t>
            </w:r>
          </w:p>
          <w:p w:rsidR="00591FCE" w:rsidRPr="001A6289" w:rsidRDefault="00591FCE" w:rsidP="00460158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Поддержка сельских учреждений культуры (капитальный ремонт и ремонт существующей сети учреждений культуры);</w:t>
            </w:r>
          </w:p>
          <w:p w:rsidR="00591FCE" w:rsidRPr="001A6289" w:rsidRDefault="00591FCE" w:rsidP="00460158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Строительство физкультурно-оздоровительного </w:t>
            </w:r>
            <w:r w:rsidR="00F3681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комплекса;</w:t>
            </w:r>
          </w:p>
          <w:p w:rsidR="00591FCE" w:rsidRPr="001A6289" w:rsidRDefault="00591FCE" w:rsidP="00C55097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Строительство дома детского творчества</w:t>
            </w:r>
            <w:r w:rsidR="004E20A1"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 «Кванториум» в р.п. Кантемировка Кантемировского района Воронежской области</w:t>
            </w: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;</w:t>
            </w:r>
          </w:p>
          <w:p w:rsidR="00591FCE" w:rsidRPr="00E52A3A" w:rsidRDefault="00591FCE" w:rsidP="00C55097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Строительство и реконструкция спортивных залов в общеобр</w:t>
            </w:r>
            <w:r w:rsidRPr="00E52A3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азовательных учреждениях;</w:t>
            </w:r>
            <w:r w:rsidR="006262FF" w:rsidRPr="00E52A3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C55097" w:rsidRPr="00E52A3A" w:rsidRDefault="00B552E6" w:rsidP="00C5509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A3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55097" w:rsidRPr="00E52A3A">
              <w:rPr>
                <w:rFonts w:ascii="Times New Roman" w:hAnsi="Times New Roman" w:cs="Times New Roman"/>
                <w:sz w:val="24"/>
                <w:szCs w:val="24"/>
              </w:rPr>
              <w:t>Текущий ремонт столовой МБОУ «Кантемировский лицей» Кантемировского муниципального района Воронежской области;</w:t>
            </w:r>
          </w:p>
          <w:p w:rsidR="00C55097" w:rsidRPr="00E52A3A" w:rsidRDefault="00C55097" w:rsidP="00C5509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A3A">
              <w:rPr>
                <w:rFonts w:ascii="Times New Roman" w:hAnsi="Times New Roman" w:cs="Times New Roman"/>
                <w:sz w:val="24"/>
                <w:szCs w:val="24"/>
              </w:rPr>
              <w:t>- Текущий ремонт спортивного зала в МКОУ «Новобелянская СОШ» Кантемировского муниципального района Воронежской области;</w:t>
            </w:r>
          </w:p>
          <w:p w:rsidR="00C55097" w:rsidRPr="001A6289" w:rsidRDefault="00C55097" w:rsidP="00C5509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A3A">
              <w:rPr>
                <w:rFonts w:ascii="Times New Roman" w:hAnsi="Times New Roman" w:cs="Times New Roman"/>
                <w:sz w:val="24"/>
                <w:szCs w:val="24"/>
              </w:rPr>
              <w:t>- Включение натурального меда в рацион питания обучающихся муниципальных общеобразовательных организаций Кантемировского муниципального района Воронежской области на 2018 год и на плановый период до 2019-2020 года.</w:t>
            </w:r>
          </w:p>
          <w:p w:rsidR="00591FCE" w:rsidRPr="001A6289" w:rsidRDefault="00591FCE" w:rsidP="00075EDF">
            <w:pPr>
              <w:pStyle w:val="a3"/>
              <w:numPr>
                <w:ilvl w:val="0"/>
                <w:numId w:val="38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Развитие мобильной связи беспроводного интернета на территории приграничного Кантемировского муниципального района;</w:t>
            </w:r>
          </w:p>
          <w:p w:rsidR="00591FCE" w:rsidRPr="001A6289" w:rsidRDefault="00591FCE" w:rsidP="00460158">
            <w:pPr>
              <w:pStyle w:val="a3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Реконструкция и ремонт автомобильных дорог местного значения;</w:t>
            </w:r>
          </w:p>
          <w:p w:rsidR="00591FCE" w:rsidRPr="001A6289" w:rsidRDefault="00591FCE" w:rsidP="00F36819">
            <w:pPr>
              <w:pStyle w:val="a3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Cs/>
                <w:sz w:val="24"/>
                <w:szCs w:val="24"/>
              </w:rPr>
              <w:t>Восстановление автомобильных дорог разрушенных в ходе строительства   двухпутной железнодорожной линии Журавка – Миллерово</w:t>
            </w:r>
            <w:r w:rsidR="00F3681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103F8E" w:rsidRPr="001A6289" w:rsidRDefault="00103F8E" w:rsidP="00912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3F8E" w:rsidRDefault="00103F8E" w:rsidP="00912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6819" w:rsidRPr="001A6289" w:rsidRDefault="00F36819" w:rsidP="00912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010D" w:rsidRPr="001A6289" w:rsidRDefault="0089010D" w:rsidP="00912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12EF9" w:rsidRPr="001A6289" w:rsidRDefault="00912EF9" w:rsidP="00843BD0">
      <w:pPr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lastRenderedPageBreak/>
        <w:t>Продолжение таблицы В.1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912EF9" w:rsidRPr="001A6289" w:rsidTr="00912EF9">
        <w:tc>
          <w:tcPr>
            <w:tcW w:w="3227" w:type="dxa"/>
            <w:vAlign w:val="center"/>
          </w:tcPr>
          <w:p w:rsidR="00912EF9" w:rsidRPr="001A6289" w:rsidRDefault="00912EF9" w:rsidP="002D0E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4" w:type="dxa"/>
            <w:vAlign w:val="center"/>
          </w:tcPr>
          <w:p w:rsidR="00912EF9" w:rsidRPr="001A6289" w:rsidRDefault="00912EF9" w:rsidP="002D0E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2EF9" w:rsidRPr="001A6289" w:rsidTr="008E2F43">
        <w:tc>
          <w:tcPr>
            <w:tcW w:w="3227" w:type="dxa"/>
          </w:tcPr>
          <w:p w:rsidR="00912EF9" w:rsidRPr="001A6289" w:rsidRDefault="00912EF9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Создание, развитие мясомолочных товарных комплексов с включением учебно-тренинговых компонент, созданных на базе функционирующих профессиональных учебных заведений</w:t>
            </w:r>
          </w:p>
        </w:tc>
        <w:tc>
          <w:tcPr>
            <w:tcW w:w="6344" w:type="dxa"/>
          </w:tcPr>
          <w:p w:rsidR="00912EF9" w:rsidRPr="001A6289" w:rsidRDefault="00912EF9" w:rsidP="00460158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Строит</w:t>
            </w:r>
            <w:r w:rsidR="00075EDF"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ельство молочного комплекса на 3</w:t>
            </w:r>
            <w:r w:rsidR="003F4450"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0</w:t>
            </w: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00 дойных коров с молодняком крупного рогатого скота, ООО</w:t>
            </w:r>
            <w:r w:rsidR="003F4450"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 СХП «Новомарковское».</w:t>
            </w:r>
          </w:p>
          <w:p w:rsidR="00912EF9" w:rsidRPr="001A6289" w:rsidRDefault="00912EF9" w:rsidP="00075ED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912EF9" w:rsidRPr="001A6289" w:rsidTr="008E2F43">
        <w:tc>
          <w:tcPr>
            <w:tcW w:w="3227" w:type="dxa"/>
          </w:tcPr>
          <w:p w:rsidR="00912EF9" w:rsidRPr="001A6289" w:rsidRDefault="00912EF9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Развитие малого и среднего бизнеса по переработке продуктов животноводства, нерудного минерального сырья, производство услуг для населения и бизнес-структур</w:t>
            </w:r>
          </w:p>
        </w:tc>
        <w:tc>
          <w:tcPr>
            <w:tcW w:w="6344" w:type="dxa"/>
          </w:tcPr>
          <w:p w:rsidR="00912EF9" w:rsidRPr="001A6289" w:rsidRDefault="00912EF9" w:rsidP="00460158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Строительство элеватора ООО «Новомарковское»;</w:t>
            </w:r>
          </w:p>
          <w:p w:rsidR="00912EF9" w:rsidRPr="001A6289" w:rsidRDefault="00912EF9" w:rsidP="00460158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Строительство завода по производству кормов для всех видов сельскохозяйственных животных ООО СХП «Новомарковское»;</w:t>
            </w:r>
          </w:p>
          <w:p w:rsidR="00912EF9" w:rsidRPr="001A6289" w:rsidRDefault="00912EF9" w:rsidP="00F36819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Строительство завода по переработке молока, ООО СХП «Новомарковское».</w:t>
            </w:r>
          </w:p>
        </w:tc>
      </w:tr>
      <w:tr w:rsidR="00912EF9" w:rsidRPr="001A6289" w:rsidTr="008E2F43">
        <w:tc>
          <w:tcPr>
            <w:tcW w:w="3227" w:type="dxa"/>
          </w:tcPr>
          <w:p w:rsidR="00912EF9" w:rsidRPr="001A6289" w:rsidRDefault="00912EF9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Интенсификация растениеводства: оптимизация севооборота, борьба с эрозией и оскудением почв, внедрение инновационных технологий</w:t>
            </w:r>
          </w:p>
        </w:tc>
        <w:tc>
          <w:tcPr>
            <w:tcW w:w="6344" w:type="dxa"/>
          </w:tcPr>
          <w:p w:rsidR="00912EF9" w:rsidRPr="001A6289" w:rsidRDefault="00912EF9" w:rsidP="00460158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Внедрение современных технологий по возделыванию технических культур.</w:t>
            </w:r>
          </w:p>
        </w:tc>
      </w:tr>
      <w:tr w:rsidR="00912EF9" w:rsidRPr="001A6289" w:rsidTr="008E2F43">
        <w:tc>
          <w:tcPr>
            <w:tcW w:w="3227" w:type="dxa"/>
          </w:tcPr>
          <w:p w:rsidR="00912EF9" w:rsidRPr="001A6289" w:rsidRDefault="00912EF9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Повышение конкурентоспособности предприятий промышленности на основе обновления товарных позиций и формирования продуктовых брендов</w:t>
            </w:r>
          </w:p>
        </w:tc>
        <w:tc>
          <w:tcPr>
            <w:tcW w:w="6344" w:type="dxa"/>
          </w:tcPr>
          <w:p w:rsidR="00912EF9" w:rsidRPr="001A6289" w:rsidRDefault="00912EF9" w:rsidP="00460158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Создание комплексного машиностроительного производства, ООО «Промавторемонт»;</w:t>
            </w:r>
          </w:p>
          <w:p w:rsidR="00912EF9" w:rsidRPr="001A6289" w:rsidRDefault="00912EF9" w:rsidP="00460158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Модернизация действующих промышленных предприятий, </w:t>
            </w:r>
            <w:r w:rsidR="003F4450"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(</w:t>
            </w: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АО «Журав</w:t>
            </w:r>
            <w:r w:rsidR="00F3681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ский охровый завод»</w:t>
            </w: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;</w:t>
            </w:r>
          </w:p>
          <w:p w:rsidR="00912EF9" w:rsidRPr="001A6289" w:rsidRDefault="00912EF9" w:rsidP="00F36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Модернизация хлебозавода, Потребительское общество «Колос».</w:t>
            </w:r>
          </w:p>
        </w:tc>
      </w:tr>
      <w:tr w:rsidR="00912EF9" w:rsidRPr="001A6289" w:rsidTr="008E2F43">
        <w:tc>
          <w:tcPr>
            <w:tcW w:w="3227" w:type="dxa"/>
          </w:tcPr>
          <w:p w:rsidR="00912EF9" w:rsidRPr="001A6289" w:rsidRDefault="00912EF9" w:rsidP="00C559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Инициирование создания таможенно-логистического узла по перемещению грузо</w:t>
            </w:r>
            <w:r w:rsidR="002C129E" w:rsidRPr="001A6289">
              <w:rPr>
                <w:rFonts w:ascii="Times New Roman" w:hAnsi="Times New Roman" w:cs="Times New Roman"/>
                <w:sz w:val="24"/>
                <w:szCs w:val="24"/>
              </w:rPr>
              <w:t>потоков с территории Российской Федерации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территорию Луганской области Украины</w:t>
            </w:r>
          </w:p>
        </w:tc>
        <w:tc>
          <w:tcPr>
            <w:tcW w:w="6344" w:type="dxa"/>
          </w:tcPr>
          <w:p w:rsidR="00912EF9" w:rsidRPr="001A6289" w:rsidRDefault="00912EF9" w:rsidP="00460158">
            <w:pPr>
              <w:pStyle w:val="a3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Строительство таможенно-логистического терминала</w:t>
            </w:r>
          </w:p>
        </w:tc>
      </w:tr>
    </w:tbl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4E5" w:rsidRPr="001A6289" w:rsidRDefault="00A774E5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4E5" w:rsidRPr="001A6289" w:rsidRDefault="00A774E5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4E5" w:rsidRPr="001A6289" w:rsidRDefault="00A774E5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4E5" w:rsidRPr="001A6289" w:rsidRDefault="00A774E5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4E5" w:rsidRPr="001A6289" w:rsidRDefault="00A774E5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4E5" w:rsidRPr="001A6289" w:rsidRDefault="00A774E5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4E5" w:rsidRDefault="00A774E5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273C" w:rsidRPr="001A6289" w:rsidRDefault="004B273C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42BB" w:rsidRDefault="001D42BB" w:rsidP="00591F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E43" w:rsidRDefault="00156E43" w:rsidP="00591F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008" w:rsidRDefault="00670008" w:rsidP="00591F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819" w:rsidRPr="001A6289" w:rsidRDefault="00F36819" w:rsidP="00591F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1FCE" w:rsidRPr="001A6289" w:rsidRDefault="00591FCE" w:rsidP="00843BD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>ПРИЛОЖЕНИЕ Г</w:t>
      </w:r>
    </w:p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Таблица Г.1 – Перечень информационных активов, используе</w:t>
      </w:r>
      <w:r w:rsidR="008E2F43" w:rsidRPr="001A6289">
        <w:rPr>
          <w:rFonts w:ascii="Times New Roman" w:hAnsi="Times New Roman" w:cs="Times New Roman"/>
          <w:sz w:val="24"/>
          <w:szCs w:val="24"/>
        </w:rPr>
        <w:t>мых для мониторинга реализации С</w:t>
      </w:r>
      <w:r w:rsidRPr="001A6289">
        <w:rPr>
          <w:rFonts w:ascii="Times New Roman" w:hAnsi="Times New Roman" w:cs="Times New Roman"/>
          <w:sz w:val="24"/>
          <w:szCs w:val="24"/>
        </w:rPr>
        <w:t>тратегии</w:t>
      </w:r>
      <w:r w:rsidR="008E2F43" w:rsidRPr="001A6289">
        <w:rPr>
          <w:rFonts w:ascii="Times New Roman" w:hAnsi="Times New Roman" w:cs="Times New Roman"/>
          <w:sz w:val="24"/>
          <w:szCs w:val="24"/>
        </w:rPr>
        <w:t xml:space="preserve">-2035 Кантемировского муниципального района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8895"/>
      </w:tblGrid>
      <w:tr w:rsidR="00591FCE" w:rsidRPr="001A6289" w:rsidTr="00C55953">
        <w:trPr>
          <w:trHeight w:val="584"/>
        </w:trPr>
        <w:tc>
          <w:tcPr>
            <w:tcW w:w="675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96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Информационный актив</w:t>
            </w:r>
          </w:p>
        </w:tc>
      </w:tr>
      <w:tr w:rsidR="00912EF9" w:rsidRPr="001A6289" w:rsidTr="00912EF9">
        <w:tc>
          <w:tcPr>
            <w:tcW w:w="675" w:type="dxa"/>
            <w:vAlign w:val="center"/>
          </w:tcPr>
          <w:p w:rsidR="00912EF9" w:rsidRPr="001A6289" w:rsidRDefault="00912EF9" w:rsidP="00912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6" w:type="dxa"/>
            <w:vAlign w:val="center"/>
          </w:tcPr>
          <w:p w:rsidR="00912EF9" w:rsidRPr="001A6289" w:rsidRDefault="00912EF9" w:rsidP="00912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1FCE" w:rsidRPr="001A6289" w:rsidTr="00C55953">
        <w:tc>
          <w:tcPr>
            <w:tcW w:w="675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Перечень инвестиционных проектов</w:t>
            </w:r>
          </w:p>
        </w:tc>
      </w:tr>
      <w:tr w:rsidR="00591FCE" w:rsidRPr="001A6289" w:rsidTr="00C55953">
        <w:tc>
          <w:tcPr>
            <w:tcW w:w="675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Бюджет для граждан</w:t>
            </w:r>
          </w:p>
        </w:tc>
      </w:tr>
      <w:tr w:rsidR="00591FCE" w:rsidRPr="001A6289" w:rsidTr="00C55953">
        <w:tc>
          <w:tcPr>
            <w:tcW w:w="675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96" w:type="dxa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Инициативное бюджетирование</w:t>
            </w:r>
          </w:p>
        </w:tc>
      </w:tr>
      <w:tr w:rsidR="00591FCE" w:rsidRPr="001A6289" w:rsidTr="00C55953">
        <w:tc>
          <w:tcPr>
            <w:tcW w:w="675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6" w:type="dxa"/>
          </w:tcPr>
          <w:p w:rsidR="00591FCE" w:rsidRPr="001A6289" w:rsidRDefault="00591FCE" w:rsidP="00C559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Ежегодный отчет главы Кантемировского муниципального района о результатах своей деятельности, о деятельности администрации Кантемировского муниципального района, в том числе о решении вопросов, поставленных</w:t>
            </w:r>
            <w:r w:rsidRPr="001A6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Советом народных депутатов Кантемировского муниципального района</w:t>
            </w:r>
          </w:p>
        </w:tc>
      </w:tr>
      <w:tr w:rsidR="00591FCE" w:rsidRPr="001A6289" w:rsidTr="00C55953">
        <w:tc>
          <w:tcPr>
            <w:tcW w:w="675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96" w:type="dxa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тчет о ходе выполнения плана мероприятий по реализации Стратегии социально-экономического развития Кантемировского муниципального района Воронежской области  до  2020 года</w:t>
            </w:r>
          </w:p>
        </w:tc>
      </w:tr>
      <w:tr w:rsidR="00591FCE" w:rsidRPr="001A6289" w:rsidTr="00C55953">
        <w:tc>
          <w:tcPr>
            <w:tcW w:w="675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96" w:type="dxa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Муниципальные программы Кантемировского муниципального района</w:t>
            </w:r>
          </w:p>
        </w:tc>
      </w:tr>
      <w:tr w:rsidR="00591FCE" w:rsidRPr="001A6289" w:rsidTr="00C55953">
        <w:tc>
          <w:tcPr>
            <w:tcW w:w="675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96" w:type="dxa"/>
          </w:tcPr>
          <w:p w:rsidR="00591FCE" w:rsidRPr="001A6289" w:rsidRDefault="00591FCE" w:rsidP="00C5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Прогноз социально-экономического развития Кантемировского муниципального района на среднесрочный период</w:t>
            </w:r>
          </w:p>
        </w:tc>
      </w:tr>
      <w:tr w:rsidR="00591FCE" w:rsidRPr="001A6289" w:rsidTr="00C55953">
        <w:tc>
          <w:tcPr>
            <w:tcW w:w="675" w:type="dxa"/>
            <w:vAlign w:val="center"/>
          </w:tcPr>
          <w:p w:rsidR="00591FCE" w:rsidRPr="001A6289" w:rsidRDefault="00591FCE" w:rsidP="00C559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6" w:type="dxa"/>
          </w:tcPr>
          <w:p w:rsidR="00591FCE" w:rsidRPr="001A6289" w:rsidRDefault="00591FCE" w:rsidP="00C55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Результаты опроса населения с применением информационно-телекоммуникационных сетей и информационных технологий по оценке эффективности деятельности руководителей органов местного самоуправления и организаций, осуществляющих оказание услуг населению, Кантемировского муниципального района.</w:t>
            </w:r>
          </w:p>
        </w:tc>
      </w:tr>
    </w:tbl>
    <w:p w:rsidR="00591FCE" w:rsidRPr="001A6289" w:rsidRDefault="00591FCE" w:rsidP="00591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1FCE" w:rsidRPr="001A6289" w:rsidRDefault="00591FCE" w:rsidP="00591FC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45A" w:rsidRPr="001A6289" w:rsidRDefault="0031545A">
      <w:pPr>
        <w:rPr>
          <w:rFonts w:ascii="Times New Roman" w:hAnsi="Times New Roman" w:cs="Times New Roman"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6CF" w:rsidRPr="001A6289" w:rsidRDefault="003856CF" w:rsidP="003856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45A" w:rsidRPr="001A6289" w:rsidRDefault="0031545A">
      <w:pPr>
        <w:rPr>
          <w:rFonts w:ascii="Times New Roman" w:hAnsi="Times New Roman" w:cs="Times New Roman"/>
          <w:sz w:val="24"/>
          <w:szCs w:val="24"/>
        </w:rPr>
        <w:sectPr w:rsidR="0031545A" w:rsidRPr="001A6289" w:rsidSect="00A36834">
          <w:pgSz w:w="11906" w:h="16838"/>
          <w:pgMar w:top="1134" w:right="851" w:bottom="1134" w:left="1701" w:header="709" w:footer="709" w:gutter="0"/>
          <w:pgNumType w:start="65"/>
          <w:cols w:space="708"/>
          <w:titlePg/>
          <w:docGrid w:linePitch="360"/>
        </w:sectPr>
      </w:pPr>
    </w:p>
    <w:p w:rsidR="0031545A" w:rsidRPr="001A6289" w:rsidRDefault="0031545A" w:rsidP="00843BD0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513801911"/>
      <w:r w:rsidRPr="001A62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bookmarkEnd w:id="0"/>
      <w:r w:rsidRPr="001A6289">
        <w:rPr>
          <w:rFonts w:ascii="Times New Roman" w:hAnsi="Times New Roman" w:cs="Times New Roman"/>
          <w:b/>
          <w:sz w:val="24"/>
          <w:szCs w:val="24"/>
        </w:rPr>
        <w:t>Д</w:t>
      </w:r>
    </w:p>
    <w:p w:rsidR="0031545A" w:rsidRPr="001A6289" w:rsidRDefault="0031545A" w:rsidP="00315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Таблица Д.1</w:t>
      </w:r>
      <w:r w:rsidR="003856CF" w:rsidRPr="001A6289">
        <w:rPr>
          <w:rFonts w:ascii="Times New Roman" w:hAnsi="Times New Roman" w:cs="Times New Roman"/>
          <w:sz w:val="24"/>
          <w:szCs w:val="24"/>
        </w:rPr>
        <w:t xml:space="preserve"> </w:t>
      </w:r>
      <w:r w:rsidRPr="001A6289">
        <w:rPr>
          <w:rFonts w:ascii="Times New Roman" w:hAnsi="Times New Roman" w:cs="Times New Roman"/>
          <w:sz w:val="24"/>
          <w:szCs w:val="24"/>
        </w:rPr>
        <w:t xml:space="preserve"> –</w:t>
      </w:r>
      <w:r w:rsidR="003856CF" w:rsidRPr="001A6289">
        <w:rPr>
          <w:rFonts w:ascii="Times New Roman" w:hAnsi="Times New Roman" w:cs="Times New Roman"/>
          <w:sz w:val="24"/>
          <w:szCs w:val="24"/>
        </w:rPr>
        <w:t xml:space="preserve">  </w:t>
      </w:r>
      <w:r w:rsidRPr="001A6289">
        <w:rPr>
          <w:rFonts w:ascii="Times New Roman" w:hAnsi="Times New Roman" w:cs="Times New Roman"/>
          <w:sz w:val="24"/>
          <w:szCs w:val="24"/>
        </w:rPr>
        <w:t xml:space="preserve"> Показатели социально-экономического развития Кантемировского</w:t>
      </w:r>
      <w:r w:rsidR="003856CF" w:rsidRPr="001A6289">
        <w:rPr>
          <w:rFonts w:ascii="Times New Roman" w:hAnsi="Times New Roman" w:cs="Times New Roman"/>
          <w:sz w:val="24"/>
          <w:szCs w:val="24"/>
        </w:rPr>
        <w:t xml:space="preserve">  </w:t>
      </w:r>
      <w:r w:rsidRPr="001A6289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="003856CF" w:rsidRPr="001A6289">
        <w:rPr>
          <w:rFonts w:ascii="Times New Roman" w:hAnsi="Times New Roman" w:cs="Times New Roman"/>
          <w:sz w:val="24"/>
          <w:szCs w:val="24"/>
        </w:rPr>
        <w:t xml:space="preserve">  </w:t>
      </w:r>
      <w:r w:rsidRPr="001A6289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856CF" w:rsidRPr="001A6289">
        <w:rPr>
          <w:rFonts w:ascii="Times New Roman" w:hAnsi="Times New Roman" w:cs="Times New Roman"/>
          <w:sz w:val="24"/>
          <w:szCs w:val="24"/>
        </w:rPr>
        <w:t xml:space="preserve">  </w:t>
      </w:r>
      <w:r w:rsidRPr="001A6289">
        <w:rPr>
          <w:rFonts w:ascii="Times New Roman" w:hAnsi="Times New Roman" w:cs="Times New Roman"/>
          <w:sz w:val="24"/>
          <w:szCs w:val="24"/>
        </w:rPr>
        <w:t xml:space="preserve"> по консервативному (1), базовому (2) и целевому (3) сценариям</w:t>
      </w:r>
    </w:p>
    <w:tbl>
      <w:tblPr>
        <w:tblStyle w:val="ac"/>
        <w:tblW w:w="5417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75"/>
        <w:gridCol w:w="708"/>
        <w:gridCol w:w="702"/>
        <w:gridCol w:w="756"/>
        <w:gridCol w:w="779"/>
        <w:gridCol w:w="756"/>
        <w:gridCol w:w="756"/>
        <w:gridCol w:w="817"/>
        <w:gridCol w:w="846"/>
        <w:gridCol w:w="846"/>
        <w:gridCol w:w="795"/>
        <w:gridCol w:w="891"/>
        <w:gridCol w:w="846"/>
        <w:gridCol w:w="1006"/>
        <w:gridCol w:w="887"/>
        <w:gridCol w:w="769"/>
        <w:gridCol w:w="884"/>
      </w:tblGrid>
      <w:tr w:rsidR="00F405D4" w:rsidRPr="001A6289" w:rsidTr="00FB2940"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071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</w:tc>
      </w:tr>
      <w:tr w:rsidR="00F405D4" w:rsidRPr="001A6289" w:rsidTr="00FB2940">
        <w:tc>
          <w:tcPr>
            <w:tcW w:w="9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545A" w:rsidRPr="001A6289" w:rsidRDefault="0031545A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2035</w:t>
            </w:r>
          </w:p>
        </w:tc>
      </w:tr>
      <w:tr w:rsidR="00F405D4" w:rsidRPr="001A6289" w:rsidTr="00FB2940">
        <w:tc>
          <w:tcPr>
            <w:tcW w:w="9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7DC7" w:rsidRPr="001A6289" w:rsidTr="00FB2940"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405D4" w:rsidRPr="001A6289" w:rsidTr="00FB2940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45A" w:rsidRPr="001A6289" w:rsidRDefault="0031545A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 –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Доля площади жилищного фонда, обеспеченного всеми видами благоустройства в общей площади жилищного фонда района, 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752D86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752D86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752D86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752D86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752D86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752D86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53,7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</w:tr>
      <w:tr w:rsidR="00F405D4" w:rsidRPr="001A6289" w:rsidTr="00FB2940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350B" w:rsidRPr="001A6289" w:rsidRDefault="0031545A" w:rsidP="00B90C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2 –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Доля протяженности освещенных частей улиц, проездов к их общей протяженности на ко</w:t>
            </w:r>
            <w:r w:rsidR="00CE1E6F" w:rsidRPr="001A6289">
              <w:rPr>
                <w:rFonts w:ascii="Times New Roman" w:hAnsi="Times New Roman" w:cs="Times New Roman"/>
                <w:sz w:val="24"/>
                <w:szCs w:val="24"/>
              </w:rPr>
              <w:t>нец отчетного года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85C5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3C2DBB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</w:tr>
      <w:tr w:rsidR="00F405D4" w:rsidRPr="001A6289" w:rsidTr="00FB2940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010D" w:rsidRPr="001A6289" w:rsidRDefault="0031545A" w:rsidP="00B27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3 –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Удельный вес проб питьевой воды из водопроводной сети, соответствующих гигиеническим нормам по санитарно-</w:t>
            </w:r>
            <w:r w:rsidR="00B27DC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имическим показат</w:t>
            </w:r>
            <w:r w:rsidR="00B27DC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лям, %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E1E6F" w:rsidRPr="001A62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16069C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E1E6F" w:rsidRPr="001A62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45A" w:rsidRPr="001A6289" w:rsidRDefault="0031545A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E1191A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670008" w:rsidRDefault="00670008"/>
    <w:p w:rsidR="00B27DC7" w:rsidRPr="00B27DC7" w:rsidRDefault="00B27DC7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27DC7">
        <w:rPr>
          <w:rFonts w:ascii="Times New Roman" w:hAnsi="Times New Roman" w:cs="Times New Roman"/>
          <w:sz w:val="24"/>
          <w:szCs w:val="24"/>
        </w:rPr>
        <w:lastRenderedPageBreak/>
        <w:t>Продолжение таблицы Д.1</w:t>
      </w:r>
    </w:p>
    <w:tbl>
      <w:tblPr>
        <w:tblStyle w:val="ac"/>
        <w:tblW w:w="5417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46"/>
        <w:gridCol w:w="756"/>
        <w:gridCol w:w="779"/>
        <w:gridCol w:w="756"/>
        <w:gridCol w:w="756"/>
        <w:gridCol w:w="817"/>
        <w:gridCol w:w="846"/>
        <w:gridCol w:w="846"/>
        <w:gridCol w:w="795"/>
        <w:gridCol w:w="891"/>
        <w:gridCol w:w="846"/>
        <w:gridCol w:w="1006"/>
        <w:gridCol w:w="887"/>
        <w:gridCol w:w="769"/>
        <w:gridCol w:w="878"/>
      </w:tblGrid>
      <w:tr w:rsidR="00B27DC7" w:rsidRPr="001A6289" w:rsidTr="00156E43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4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Эффективность действующей планово-регулярной системы очистки территории муниципального образования,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83,77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5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Доля ветхого и аварийного жилья в общем объеме жилищного фонда,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6 – </w:t>
            </w:r>
          </w:p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 – всего, кв. метров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7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%  покрытия территории широкополосным интернетом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8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%  покрытия территории мобильным интернетом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75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90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9 –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Обеспеченность врачами на 10 тыс. населения, врачей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</w:tr>
    </w:tbl>
    <w:p w:rsidR="00B27DC7" w:rsidRPr="00B27DC7" w:rsidRDefault="00B27DC7" w:rsidP="00B27DC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27DC7">
        <w:rPr>
          <w:rFonts w:ascii="Times New Roman" w:hAnsi="Times New Roman" w:cs="Times New Roman"/>
          <w:sz w:val="24"/>
          <w:szCs w:val="24"/>
        </w:rPr>
        <w:lastRenderedPageBreak/>
        <w:t>Продолжение таблицы Д.1</w:t>
      </w:r>
    </w:p>
    <w:tbl>
      <w:tblPr>
        <w:tblStyle w:val="ac"/>
        <w:tblW w:w="5417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46"/>
        <w:gridCol w:w="756"/>
        <w:gridCol w:w="779"/>
        <w:gridCol w:w="756"/>
        <w:gridCol w:w="756"/>
        <w:gridCol w:w="817"/>
        <w:gridCol w:w="846"/>
        <w:gridCol w:w="846"/>
        <w:gridCol w:w="795"/>
        <w:gridCol w:w="891"/>
        <w:gridCol w:w="846"/>
        <w:gridCol w:w="1006"/>
        <w:gridCol w:w="887"/>
        <w:gridCol w:w="769"/>
        <w:gridCol w:w="878"/>
      </w:tblGrid>
      <w:tr w:rsidR="00B27DC7" w:rsidRPr="001A6289" w:rsidTr="00156E43">
        <w:trPr>
          <w:trHeight w:val="70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27DC7" w:rsidRPr="001A6289" w:rsidTr="00B90CEF">
        <w:trPr>
          <w:trHeight w:val="70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890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10 -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Доля населения охваченного мероприятиями в сфере культуры от общей численности населения района,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89,0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541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27DC7" w:rsidRPr="001A6289" w:rsidTr="00B90CEF">
        <w:trPr>
          <w:trHeight w:val="70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11 -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Расходы консолидированного бюджета муниципального района на культуру в расчете на одного жителя, рублей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2234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2457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2569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2673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2569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2681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2812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2904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3128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3367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3574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3798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4169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541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4245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4468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4908</w:t>
            </w:r>
          </w:p>
        </w:tc>
      </w:tr>
      <w:tr w:rsidR="00B27DC7" w:rsidRPr="001A6289" w:rsidTr="00B90CEF">
        <w:trPr>
          <w:trHeight w:val="70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12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Удельный вес сельских клубов, оснащенных современным оборудованием,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D3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541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13 -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5F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5F5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</w:tr>
    </w:tbl>
    <w:p w:rsidR="00B27DC7" w:rsidRDefault="00B27DC7"/>
    <w:p w:rsidR="00B27DC7" w:rsidRDefault="00B27DC7"/>
    <w:p w:rsidR="00B27DC7" w:rsidRDefault="00B27DC7"/>
    <w:p w:rsidR="00B27DC7" w:rsidRDefault="00B27DC7"/>
    <w:p w:rsidR="00B27DC7" w:rsidRPr="00B27DC7" w:rsidRDefault="00B27DC7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27DC7">
        <w:rPr>
          <w:rFonts w:ascii="Times New Roman" w:hAnsi="Times New Roman" w:cs="Times New Roman"/>
          <w:sz w:val="24"/>
          <w:szCs w:val="24"/>
        </w:rPr>
        <w:lastRenderedPageBreak/>
        <w:t>Продолжение таблицы Д.1</w:t>
      </w:r>
    </w:p>
    <w:tbl>
      <w:tblPr>
        <w:tblStyle w:val="ac"/>
        <w:tblW w:w="5417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46"/>
        <w:gridCol w:w="756"/>
        <w:gridCol w:w="779"/>
        <w:gridCol w:w="756"/>
        <w:gridCol w:w="756"/>
        <w:gridCol w:w="817"/>
        <w:gridCol w:w="846"/>
        <w:gridCol w:w="846"/>
        <w:gridCol w:w="795"/>
        <w:gridCol w:w="891"/>
        <w:gridCol w:w="846"/>
        <w:gridCol w:w="1006"/>
        <w:gridCol w:w="887"/>
        <w:gridCol w:w="769"/>
        <w:gridCol w:w="878"/>
      </w:tblGrid>
      <w:tr w:rsidR="00B27DC7" w:rsidRPr="001A6289" w:rsidTr="00156E43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890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14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–   Охват детей в возрасте от 5 до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от 5 до 18 лет),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92,99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D33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15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  Обеспечение детей дошкольного возраста местами в  дошкольных образовательных организациях, количество мест на 100 детей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64,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68,5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C37C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16 –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Уровень безработицы на регистрируемом рынке труда,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B27DC7" w:rsidRDefault="00B27DC7"/>
    <w:p w:rsidR="00B27DC7" w:rsidRDefault="00B27DC7"/>
    <w:p w:rsidR="00B27DC7" w:rsidRDefault="00B27DC7"/>
    <w:p w:rsidR="00B27DC7" w:rsidRDefault="00B27DC7"/>
    <w:p w:rsidR="00B27DC7" w:rsidRPr="00B27DC7" w:rsidRDefault="00B27DC7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27DC7">
        <w:rPr>
          <w:rFonts w:ascii="Times New Roman" w:hAnsi="Times New Roman" w:cs="Times New Roman"/>
          <w:sz w:val="24"/>
          <w:szCs w:val="24"/>
        </w:rPr>
        <w:lastRenderedPageBreak/>
        <w:t>Продолжение таблицы Д.1</w:t>
      </w:r>
    </w:p>
    <w:tbl>
      <w:tblPr>
        <w:tblStyle w:val="ac"/>
        <w:tblW w:w="5417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46"/>
        <w:gridCol w:w="756"/>
        <w:gridCol w:w="779"/>
        <w:gridCol w:w="756"/>
        <w:gridCol w:w="756"/>
        <w:gridCol w:w="817"/>
        <w:gridCol w:w="846"/>
        <w:gridCol w:w="846"/>
        <w:gridCol w:w="795"/>
        <w:gridCol w:w="891"/>
        <w:gridCol w:w="846"/>
        <w:gridCol w:w="1006"/>
        <w:gridCol w:w="887"/>
        <w:gridCol w:w="769"/>
        <w:gridCol w:w="878"/>
      </w:tblGrid>
      <w:tr w:rsidR="00B27DC7" w:rsidRPr="001A6289" w:rsidTr="00156E43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354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17 –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образовательных учреждений профессионального образования, трудоустроившихся в первый год после окончания обучения, в общей численности выпускников образовательных организаций,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7E69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354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18 –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Численность работающих инвалидов трудоспособного возраста в муниципальном районе (городском округе), ед.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186,0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03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581D03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03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581D03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  <w:r w:rsidR="00B27DC7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240,0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289,0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280,0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290,0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312,0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C37C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19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Объем отгруженных товаров собственного производства, выполненных работ и услуг собственными силами в промышленном производстве, млн.руб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592,72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569,0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590,0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595,0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590,0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625,0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586,0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598,0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634,2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604,0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622,3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684,5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622,3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651,9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821,5</w:t>
            </w:r>
          </w:p>
        </w:tc>
      </w:tr>
    </w:tbl>
    <w:p w:rsidR="00B27DC7" w:rsidRDefault="00B27DC7"/>
    <w:p w:rsidR="00B27DC7" w:rsidRPr="00B27DC7" w:rsidRDefault="00B27DC7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Д.1</w:t>
      </w:r>
    </w:p>
    <w:tbl>
      <w:tblPr>
        <w:tblStyle w:val="ac"/>
        <w:tblW w:w="5417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46"/>
        <w:gridCol w:w="756"/>
        <w:gridCol w:w="779"/>
        <w:gridCol w:w="756"/>
        <w:gridCol w:w="756"/>
        <w:gridCol w:w="817"/>
        <w:gridCol w:w="846"/>
        <w:gridCol w:w="846"/>
        <w:gridCol w:w="795"/>
        <w:gridCol w:w="891"/>
        <w:gridCol w:w="846"/>
        <w:gridCol w:w="1006"/>
        <w:gridCol w:w="887"/>
        <w:gridCol w:w="769"/>
        <w:gridCol w:w="878"/>
      </w:tblGrid>
      <w:tr w:rsidR="00B27DC7" w:rsidRPr="001A6289" w:rsidTr="00156E43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354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Темп роста объема отгруженной продукции промышленного производства, в % к 2016 году (цены действующие),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85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101,0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106,9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139,0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21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 Объем инвестиций в основной капитал, млн.руб.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7230,0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1322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1503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1577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1825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1863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1619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2128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2314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1276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2132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2325,7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2090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2348,9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C37C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22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– Индекс производства продукции сельского хозяйства в хозяйствах всех категорий, в % к 2016 году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121,6</w:t>
            </w:r>
            <w:r w:rsidRPr="001A62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33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122,8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149,9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D33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23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– Темп роста объемов производства молока в сельскохозяйственных организациях и крестьянских (фермерских) хозяйствах, % к 2016 году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110,3*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108,4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103,2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111,8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103,2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119,9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132,7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110,6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122,9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149,9</w:t>
            </w:r>
          </w:p>
        </w:tc>
      </w:tr>
    </w:tbl>
    <w:p w:rsidR="00B27DC7" w:rsidRDefault="00B27DC7"/>
    <w:p w:rsidR="00B27DC7" w:rsidRDefault="00B27DC7"/>
    <w:p w:rsidR="00B27DC7" w:rsidRDefault="00B27DC7"/>
    <w:p w:rsidR="00B27DC7" w:rsidRPr="00B27DC7" w:rsidRDefault="00B27DC7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Д.1</w:t>
      </w:r>
    </w:p>
    <w:tbl>
      <w:tblPr>
        <w:tblStyle w:val="ac"/>
        <w:tblW w:w="5417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46"/>
        <w:gridCol w:w="756"/>
        <w:gridCol w:w="779"/>
        <w:gridCol w:w="756"/>
        <w:gridCol w:w="756"/>
        <w:gridCol w:w="817"/>
        <w:gridCol w:w="846"/>
        <w:gridCol w:w="846"/>
        <w:gridCol w:w="795"/>
        <w:gridCol w:w="891"/>
        <w:gridCol w:w="846"/>
        <w:gridCol w:w="1006"/>
        <w:gridCol w:w="887"/>
        <w:gridCol w:w="769"/>
        <w:gridCol w:w="878"/>
      </w:tblGrid>
      <w:tr w:rsidR="00B27DC7" w:rsidRPr="001A6289" w:rsidTr="00156E43">
        <w:trPr>
          <w:trHeight w:val="268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27DC7" w:rsidRPr="001A6289" w:rsidTr="00B90CEF">
        <w:trPr>
          <w:trHeight w:val="974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D33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24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Рост объемов производства мяса скота и птицы на убой в живом весе  в сельскохозяйственных организациях и крестьянских (фермерских) хозяйствах, % к 2016 году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134,4*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111,1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127,8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155,5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122,2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138,8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166,6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166,6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183,3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183,3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222,0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25 –</w:t>
            </w:r>
          </w:p>
          <w:p w:rsidR="00B27DC7" w:rsidRPr="001A6289" w:rsidRDefault="00B27DC7" w:rsidP="00D33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Темп роста оборота малых и средних предприятий в % к 2016 году, %</w:t>
            </w:r>
          </w:p>
          <w:p w:rsidR="00B27DC7" w:rsidRPr="001A6289" w:rsidRDefault="00B27DC7" w:rsidP="00D33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101,0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D67D0F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D67D0F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144,7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159,0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D67D0F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D67D0F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187,6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221,0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D67D0F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174,4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D67D0F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  <w:r w:rsidR="00B27DC7" w:rsidRPr="001A62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290,0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D3350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Показатель 26 – </w:t>
            </w: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Удельный вес предприятий малого и среднего бизнеса производственной направленности в общей численности предприятий малого и среднего бизнеса по району</w:t>
            </w:r>
          </w:p>
          <w:p w:rsidR="00B27DC7" w:rsidRPr="001A6289" w:rsidRDefault="00B27DC7" w:rsidP="00D3350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26,0%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27,0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4A6F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35,0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36,0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38,0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40,0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40,0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42,0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EF67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62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47,0</w:t>
            </w:r>
          </w:p>
        </w:tc>
      </w:tr>
    </w:tbl>
    <w:p w:rsidR="00B27DC7" w:rsidRDefault="00B27DC7"/>
    <w:p w:rsidR="00B27DC7" w:rsidRDefault="00B27DC7"/>
    <w:p w:rsidR="00FB2940" w:rsidRDefault="00FB2940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27DC7" w:rsidRPr="00B27DC7" w:rsidRDefault="00B27DC7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 таблицы Д.1</w:t>
      </w:r>
    </w:p>
    <w:tbl>
      <w:tblPr>
        <w:tblStyle w:val="ac"/>
        <w:tblW w:w="5417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46"/>
        <w:gridCol w:w="756"/>
        <w:gridCol w:w="779"/>
        <w:gridCol w:w="756"/>
        <w:gridCol w:w="756"/>
        <w:gridCol w:w="817"/>
        <w:gridCol w:w="846"/>
        <w:gridCol w:w="846"/>
        <w:gridCol w:w="795"/>
        <w:gridCol w:w="891"/>
        <w:gridCol w:w="846"/>
        <w:gridCol w:w="1006"/>
        <w:gridCol w:w="887"/>
        <w:gridCol w:w="769"/>
        <w:gridCol w:w="878"/>
      </w:tblGrid>
      <w:tr w:rsidR="00B27DC7" w:rsidRPr="001A6289" w:rsidTr="00156E43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4220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27 –</w:t>
            </w:r>
          </w:p>
          <w:p w:rsidR="00B27DC7" w:rsidRPr="001A6289" w:rsidRDefault="00B27DC7" w:rsidP="00D33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организаций, %</w:t>
            </w:r>
          </w:p>
          <w:p w:rsidR="00B27DC7" w:rsidRPr="001A6289" w:rsidRDefault="00B27DC7" w:rsidP="00D33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DC7" w:rsidRPr="001A6289" w:rsidRDefault="00B27DC7" w:rsidP="00D335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34,21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34,85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67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28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Число инновационно-инвестиционных проектов развития специализированных территорий, ед.</w:t>
            </w:r>
          </w:p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29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 xml:space="preserve"> – Наличие проекта создания таможенно-логистического узла как пункта пересечения границы с Луганской областью Украины, ед.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1D4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27DC7" w:rsidRPr="00B27DC7" w:rsidRDefault="00B27DC7" w:rsidP="00B27DC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Д.1</w:t>
      </w:r>
    </w:p>
    <w:tbl>
      <w:tblPr>
        <w:tblStyle w:val="ac"/>
        <w:tblW w:w="5417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846"/>
        <w:gridCol w:w="756"/>
        <w:gridCol w:w="779"/>
        <w:gridCol w:w="756"/>
        <w:gridCol w:w="756"/>
        <w:gridCol w:w="817"/>
        <w:gridCol w:w="846"/>
        <w:gridCol w:w="846"/>
        <w:gridCol w:w="795"/>
        <w:gridCol w:w="891"/>
        <w:gridCol w:w="846"/>
        <w:gridCol w:w="1006"/>
        <w:gridCol w:w="887"/>
        <w:gridCol w:w="769"/>
        <w:gridCol w:w="878"/>
      </w:tblGrid>
      <w:tr w:rsidR="00B27DC7" w:rsidRPr="001A6289" w:rsidTr="00156E43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156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27DC7" w:rsidRPr="001A6289" w:rsidTr="00B90CEF"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30 - 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отвечающих нормативным требованиям, в общей протяженности автомобильных дорог общего пользования местного значения, %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27DC7" w:rsidRPr="001A6289" w:rsidRDefault="00B27DC7" w:rsidP="00BB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</w:tbl>
    <w:p w:rsidR="0031545A" w:rsidRPr="001A6289" w:rsidRDefault="00B335F0">
      <w:pPr>
        <w:rPr>
          <w:rFonts w:ascii="Times New Roman" w:hAnsi="Times New Roman" w:cs="Times New Roman"/>
          <w:sz w:val="24"/>
          <w:szCs w:val="24"/>
        </w:rPr>
      </w:pPr>
      <w:r w:rsidRPr="001A6289">
        <w:rPr>
          <w:rFonts w:ascii="Times New Roman" w:hAnsi="Times New Roman" w:cs="Times New Roman"/>
          <w:sz w:val="24"/>
          <w:szCs w:val="24"/>
        </w:rPr>
        <w:t>*темп роста в % к 2015 году</w:t>
      </w:r>
    </w:p>
    <w:p w:rsidR="00B90CEF" w:rsidRPr="001A6289" w:rsidRDefault="00B90CEF" w:rsidP="009B1C1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9010D" w:rsidRPr="001A6289" w:rsidRDefault="0089010D" w:rsidP="009B1C1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9010D" w:rsidRPr="001A6289" w:rsidRDefault="0089010D" w:rsidP="009B1C1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9010D" w:rsidRPr="001A6289" w:rsidRDefault="0089010D" w:rsidP="009B1C1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9010D" w:rsidRDefault="0089010D" w:rsidP="009B1C1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27DC7" w:rsidRDefault="00B27DC7" w:rsidP="009B1C1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735A3" w:rsidRPr="001A6289" w:rsidRDefault="008735A3" w:rsidP="009B1C1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9010D" w:rsidRPr="001A6289" w:rsidRDefault="0089010D" w:rsidP="009B1C1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149D0" w:rsidRPr="001A6289" w:rsidRDefault="004149D0" w:rsidP="00C911E0">
      <w:pPr>
        <w:rPr>
          <w:rFonts w:ascii="Times New Roman" w:hAnsi="Times New Roman" w:cs="Times New Roman"/>
          <w:sz w:val="24"/>
          <w:szCs w:val="24"/>
        </w:rPr>
        <w:sectPr w:rsidR="004149D0" w:rsidRPr="001A6289" w:rsidSect="007837A6">
          <w:footerReference w:type="first" r:id="rId27"/>
          <w:pgSz w:w="16838" w:h="11906" w:orient="landscape"/>
          <w:pgMar w:top="1474" w:right="1134" w:bottom="851" w:left="1134" w:header="709" w:footer="709" w:gutter="0"/>
          <w:pgNumType w:start="72"/>
          <w:cols w:space="708"/>
          <w:titlePg/>
          <w:docGrid w:linePitch="360"/>
        </w:sectPr>
      </w:pPr>
    </w:p>
    <w:p w:rsidR="004149D0" w:rsidRPr="00FB2940" w:rsidRDefault="00FB2940" w:rsidP="00843BD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caps/>
          <w:sz w:val="24"/>
          <w:szCs w:val="24"/>
          <w:lang w:val="en-US"/>
        </w:rPr>
        <w:t>E</w:t>
      </w:r>
    </w:p>
    <w:p w:rsidR="00FB116D" w:rsidRPr="001A6289" w:rsidRDefault="00FB116D" w:rsidP="00B27DC7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149D0" w:rsidRPr="00C4036B" w:rsidRDefault="00473F3A" w:rsidP="00843BD0">
      <w:pPr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036B">
        <w:rPr>
          <w:rFonts w:ascii="Times New Roman" w:hAnsi="Times New Roman" w:cs="Times New Roman"/>
          <w:b/>
          <w:sz w:val="24"/>
          <w:szCs w:val="24"/>
        </w:rPr>
        <w:t>Экономические специализации</w:t>
      </w:r>
      <w:r w:rsidR="00B27DC7" w:rsidRPr="00C40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9D0" w:rsidRPr="00C4036B">
        <w:rPr>
          <w:rFonts w:ascii="Times New Roman" w:hAnsi="Times New Roman" w:cs="Times New Roman"/>
          <w:b/>
          <w:sz w:val="24"/>
          <w:szCs w:val="24"/>
        </w:rPr>
        <w:t>Кантемировского муниципального района</w:t>
      </w:r>
    </w:p>
    <w:p w:rsidR="00473F3A" w:rsidRPr="001A6289" w:rsidRDefault="00473F3A" w:rsidP="00C403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149D0" w:rsidRPr="00C4036B" w:rsidRDefault="00473F3A" w:rsidP="00843BD0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036B">
        <w:rPr>
          <w:rFonts w:ascii="Times New Roman" w:hAnsi="Times New Roman" w:cs="Times New Roman"/>
          <w:b/>
          <w:sz w:val="24"/>
          <w:szCs w:val="24"/>
        </w:rPr>
        <w:t xml:space="preserve">Ж.1. Отрасли </w:t>
      </w:r>
      <w:r w:rsidR="004149D0" w:rsidRPr="00C4036B">
        <w:rPr>
          <w:rFonts w:ascii="Times New Roman" w:hAnsi="Times New Roman" w:cs="Times New Roman"/>
          <w:b/>
          <w:sz w:val="24"/>
          <w:szCs w:val="24"/>
        </w:rPr>
        <w:t xml:space="preserve"> перспективной эффективной экономической специализации</w:t>
      </w:r>
      <w:r w:rsidRPr="00C403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3F3A" w:rsidRPr="00C4036B" w:rsidRDefault="00473F3A" w:rsidP="00C403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36B">
        <w:rPr>
          <w:rFonts w:ascii="Times New Roman" w:hAnsi="Times New Roman" w:cs="Times New Roman"/>
          <w:b/>
          <w:sz w:val="24"/>
          <w:szCs w:val="24"/>
        </w:rPr>
        <w:t>Кантемировского муниципального района</w:t>
      </w:r>
      <w:r w:rsidR="00B27DC7" w:rsidRPr="00C4036B">
        <w:rPr>
          <w:rFonts w:ascii="Times New Roman" w:hAnsi="Times New Roman" w:cs="Times New Roman"/>
          <w:b/>
          <w:sz w:val="24"/>
          <w:szCs w:val="24"/>
        </w:rPr>
        <w:t>:</w:t>
      </w:r>
    </w:p>
    <w:p w:rsidR="00473F3A" w:rsidRPr="001A6289" w:rsidRDefault="00473F3A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3F3A" w:rsidRPr="00C4036B" w:rsidRDefault="00C4036B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Растениеводство и животноводство, предоставление соответствующих услуг в этих областях</w:t>
      </w:r>
      <w:r w:rsidR="001353CD">
        <w:rPr>
          <w:rFonts w:ascii="Times New Roman" w:hAnsi="Times New Roman" w:cs="Times New Roman"/>
          <w:sz w:val="24"/>
          <w:szCs w:val="24"/>
        </w:rPr>
        <w:t>;</w:t>
      </w:r>
    </w:p>
    <w:p w:rsidR="00473F3A" w:rsidRDefault="00C4036B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Производство  пищевых продуктов</w:t>
      </w:r>
      <w:r w:rsidR="00473F3A" w:rsidRPr="00884AB4">
        <w:rPr>
          <w:rFonts w:ascii="Times New Roman" w:hAnsi="Times New Roman" w:cs="Times New Roman"/>
          <w:sz w:val="24"/>
          <w:szCs w:val="24"/>
        </w:rPr>
        <w:t>;</w:t>
      </w:r>
    </w:p>
    <w:p w:rsidR="00473F3A" w:rsidRPr="00884AB4" w:rsidRDefault="00C4036B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473F3A" w:rsidRPr="00884AB4">
        <w:rPr>
          <w:rFonts w:ascii="Times New Roman" w:hAnsi="Times New Roman" w:cs="Times New Roman"/>
          <w:sz w:val="24"/>
          <w:szCs w:val="24"/>
        </w:rPr>
        <w:t>Пр</w:t>
      </w:r>
      <w:r w:rsidR="00884AB4">
        <w:rPr>
          <w:rFonts w:ascii="Times New Roman" w:hAnsi="Times New Roman" w:cs="Times New Roman"/>
          <w:sz w:val="24"/>
          <w:szCs w:val="24"/>
        </w:rPr>
        <w:t>оизводство машин и оборудования, не включенных в другие группировки</w:t>
      </w:r>
    </w:p>
    <w:p w:rsidR="00473F3A" w:rsidRPr="00884AB4" w:rsidRDefault="00473F3A" w:rsidP="00C403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149D0" w:rsidRPr="00C4036B" w:rsidRDefault="004C0385" w:rsidP="00C403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36B">
        <w:rPr>
          <w:rFonts w:ascii="Times New Roman" w:hAnsi="Times New Roman" w:cs="Times New Roman"/>
          <w:b/>
          <w:sz w:val="24"/>
          <w:szCs w:val="24"/>
        </w:rPr>
        <w:t xml:space="preserve">Ж.2 – </w:t>
      </w:r>
      <w:r w:rsidR="00473F3A" w:rsidRPr="00C4036B">
        <w:rPr>
          <w:rFonts w:ascii="Times New Roman" w:hAnsi="Times New Roman" w:cs="Times New Roman"/>
          <w:b/>
          <w:sz w:val="24"/>
          <w:szCs w:val="24"/>
        </w:rPr>
        <w:t xml:space="preserve">Отрасли неэффективной </w:t>
      </w:r>
      <w:r w:rsidR="004149D0" w:rsidRPr="00C4036B">
        <w:rPr>
          <w:rFonts w:ascii="Times New Roman" w:hAnsi="Times New Roman" w:cs="Times New Roman"/>
          <w:b/>
          <w:sz w:val="24"/>
          <w:szCs w:val="24"/>
        </w:rPr>
        <w:t>специализации,</w:t>
      </w:r>
      <w:r w:rsidR="00473F3A" w:rsidRPr="00C40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9D0" w:rsidRPr="00C4036B">
        <w:rPr>
          <w:rFonts w:ascii="Times New Roman" w:hAnsi="Times New Roman" w:cs="Times New Roman"/>
          <w:b/>
          <w:sz w:val="24"/>
          <w:szCs w:val="24"/>
        </w:rPr>
        <w:t>но критически важные для эко</w:t>
      </w:r>
      <w:r w:rsidR="00473F3A" w:rsidRPr="00C4036B">
        <w:rPr>
          <w:rFonts w:ascii="Times New Roman" w:hAnsi="Times New Roman" w:cs="Times New Roman"/>
          <w:b/>
          <w:sz w:val="24"/>
          <w:szCs w:val="24"/>
        </w:rPr>
        <w:t>номики Кантемировского муниципального района</w:t>
      </w:r>
      <w:r w:rsidR="00B27DC7" w:rsidRPr="00C4036B">
        <w:rPr>
          <w:rFonts w:ascii="Times New Roman" w:hAnsi="Times New Roman" w:cs="Times New Roman"/>
          <w:b/>
          <w:sz w:val="24"/>
          <w:szCs w:val="24"/>
        </w:rPr>
        <w:t>:</w:t>
      </w:r>
    </w:p>
    <w:p w:rsidR="00473F3A" w:rsidRPr="00884AB4" w:rsidRDefault="00473F3A" w:rsidP="00C403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73F3A" w:rsidRDefault="00473F3A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AB4">
        <w:rPr>
          <w:rFonts w:ascii="Times New Roman" w:hAnsi="Times New Roman" w:cs="Times New Roman"/>
          <w:sz w:val="24"/>
          <w:szCs w:val="24"/>
        </w:rPr>
        <w:t xml:space="preserve">1. Производство </w:t>
      </w:r>
      <w:r w:rsidR="00C4036B">
        <w:rPr>
          <w:rFonts w:ascii="Times New Roman" w:hAnsi="Times New Roman" w:cs="Times New Roman"/>
          <w:sz w:val="24"/>
          <w:szCs w:val="24"/>
        </w:rPr>
        <w:t xml:space="preserve">прочей </w:t>
      </w:r>
      <w:r w:rsidRPr="00884AB4">
        <w:rPr>
          <w:rFonts w:ascii="Times New Roman" w:hAnsi="Times New Roman" w:cs="Times New Roman"/>
          <w:sz w:val="24"/>
          <w:szCs w:val="24"/>
        </w:rPr>
        <w:t>неметаллическ</w:t>
      </w:r>
      <w:r w:rsidR="00C4036B">
        <w:rPr>
          <w:rFonts w:ascii="Times New Roman" w:hAnsi="Times New Roman" w:cs="Times New Roman"/>
          <w:sz w:val="24"/>
          <w:szCs w:val="24"/>
        </w:rPr>
        <w:t>ой минеральной продукции</w:t>
      </w:r>
    </w:p>
    <w:p w:rsidR="008735A3" w:rsidRDefault="008735A3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735A3" w:rsidSect="008735A3">
          <w:footerReference w:type="default" r:id="rId28"/>
          <w:footerReference w:type="first" r:id="rId2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735A3" w:rsidRPr="0065020E" w:rsidRDefault="008735A3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8735A3" w:rsidRPr="00756EE0" w:rsidRDefault="00FB2940" w:rsidP="00843BD0">
      <w:pPr>
        <w:widowControl w:val="0"/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56EE0">
        <w:rPr>
          <w:rFonts w:ascii="Times New Roman" w:hAnsi="Times New Roman" w:cs="Times New Roman"/>
          <w:b/>
          <w:sz w:val="24"/>
          <w:szCs w:val="24"/>
        </w:rPr>
        <w:t xml:space="preserve">Приложение Ж </w:t>
      </w:r>
    </w:p>
    <w:p w:rsidR="008735A3" w:rsidRPr="00756EE0" w:rsidRDefault="008735A3" w:rsidP="00756EE0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EE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56EE0" w:rsidRPr="00756EE0">
        <w:rPr>
          <w:rFonts w:ascii="Times New Roman" w:hAnsi="Times New Roman" w:cs="Times New Roman"/>
          <w:b/>
          <w:sz w:val="24"/>
          <w:szCs w:val="24"/>
        </w:rPr>
        <w:t>Таблица Ж</w:t>
      </w:r>
      <w:r w:rsidR="00756EE0">
        <w:rPr>
          <w:rFonts w:ascii="Times New Roman" w:hAnsi="Times New Roman" w:cs="Times New Roman"/>
          <w:b/>
          <w:sz w:val="24"/>
          <w:szCs w:val="24"/>
        </w:rPr>
        <w:t>.</w:t>
      </w:r>
      <w:r w:rsidR="00756EE0" w:rsidRPr="00756EE0">
        <w:rPr>
          <w:rFonts w:ascii="Times New Roman" w:hAnsi="Times New Roman" w:cs="Times New Roman"/>
          <w:b/>
          <w:sz w:val="24"/>
          <w:szCs w:val="24"/>
        </w:rPr>
        <w:t>1</w:t>
      </w:r>
      <w:r w:rsidR="00756E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6EE0" w:rsidRPr="00756EE0">
        <w:rPr>
          <w:rFonts w:ascii="Times New Roman" w:hAnsi="Times New Roman" w:cs="Times New Roman"/>
          <w:sz w:val="24"/>
          <w:szCs w:val="24"/>
        </w:rPr>
        <w:t xml:space="preserve"> </w:t>
      </w:r>
      <w:r w:rsidRPr="00756EE0">
        <w:rPr>
          <w:rFonts w:ascii="Times New Roman" w:hAnsi="Times New Roman" w:cs="Times New Roman"/>
          <w:b/>
          <w:sz w:val="24"/>
          <w:szCs w:val="24"/>
        </w:rPr>
        <w:t>Динамика целевых показателей социально-экономического развития</w:t>
      </w:r>
      <w:r w:rsidR="00756EE0" w:rsidRPr="00756EE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56EE0">
        <w:rPr>
          <w:rFonts w:ascii="Times New Roman" w:hAnsi="Times New Roman" w:cs="Times New Roman"/>
          <w:b/>
          <w:sz w:val="24"/>
          <w:szCs w:val="24"/>
        </w:rPr>
        <w:t xml:space="preserve">Кантемировского муниципального района по годам реализации Стратегии </w:t>
      </w:r>
      <w:bookmarkStart w:id="1" w:name="_GoBack"/>
      <w:bookmarkEnd w:id="1"/>
    </w:p>
    <w:p w:rsidR="008735A3" w:rsidRPr="0065020E" w:rsidRDefault="008735A3" w:rsidP="00873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c"/>
        <w:tblW w:w="5369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4"/>
        <w:gridCol w:w="596"/>
        <w:gridCol w:w="648"/>
        <w:gridCol w:w="645"/>
        <w:gridCol w:w="778"/>
        <w:gridCol w:w="645"/>
        <w:gridCol w:w="648"/>
        <w:gridCol w:w="778"/>
        <w:gridCol w:w="645"/>
        <w:gridCol w:w="645"/>
        <w:gridCol w:w="648"/>
        <w:gridCol w:w="695"/>
        <w:gridCol w:w="727"/>
        <w:gridCol w:w="686"/>
        <w:gridCol w:w="711"/>
        <w:gridCol w:w="851"/>
        <w:gridCol w:w="718"/>
        <w:gridCol w:w="711"/>
        <w:gridCol w:w="721"/>
        <w:gridCol w:w="711"/>
        <w:gridCol w:w="686"/>
      </w:tblGrid>
      <w:tr w:rsidR="00E05B63" w:rsidRPr="0065020E" w:rsidTr="00E05B63"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5B63" w:rsidRPr="0065020E" w:rsidRDefault="00E05B6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Показатели</w:t>
            </w:r>
          </w:p>
        </w:tc>
        <w:tc>
          <w:tcPr>
            <w:tcW w:w="4375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5B63" w:rsidRPr="0065020E" w:rsidRDefault="00E05B6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 xml:space="preserve">Годы </w:t>
            </w:r>
          </w:p>
        </w:tc>
      </w:tr>
      <w:tr w:rsidR="00446DDA" w:rsidRPr="0065020E" w:rsidTr="00E05B63">
        <w:trPr>
          <w:trHeight w:val="455"/>
        </w:trPr>
        <w:tc>
          <w:tcPr>
            <w:tcW w:w="6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46DDA" w:rsidRPr="0065020E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DA2F9C" w:rsidRPr="0065020E" w:rsidTr="00E05B63">
        <w:trPr>
          <w:trHeight w:val="419"/>
        </w:trPr>
        <w:tc>
          <w:tcPr>
            <w:tcW w:w="5000" w:type="pct"/>
            <w:gridSpan w:val="2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2F9C" w:rsidRPr="0065020E" w:rsidRDefault="00DA2F9C" w:rsidP="00DA2F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6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 КМР 1 </w:t>
            </w:r>
            <w:r w:rsidRPr="00156E43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уровня жизни населения за счет роста экономического потенциала и развития социальной сферы.</w:t>
            </w:r>
          </w:p>
        </w:tc>
      </w:tr>
      <w:tr w:rsidR="00446DDA" w:rsidRPr="0065020E" w:rsidTr="001539C9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65020E" w:rsidRDefault="00446DDA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1 – </w:t>
            </w: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Доля площади жилищного фонда, обеспеченного всеми видами благоустройства в общей площади жилищного фонда района, %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48,5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48,3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48,7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E3679" w:rsidP="00055E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055E36" w:rsidRPr="00E05B6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055E36" w:rsidRPr="00E05B6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E367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055E36" w:rsidRPr="00E05B63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53,3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53,8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055E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54,2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54,5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55,0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56,9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57,8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59,9</w:t>
            </w:r>
          </w:p>
        </w:tc>
      </w:tr>
      <w:tr w:rsidR="00446DDA" w:rsidRPr="0065020E" w:rsidTr="001539C9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65020E" w:rsidRDefault="00446DDA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2 – </w:t>
            </w: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Доля протяженности освещенных частей улиц, проездов к их общей протяженности на конец отчетного года, %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33,2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36,4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055E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055E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4E36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4E36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50,4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50,9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60,1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4E36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60,3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60,8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80,3</w:t>
            </w:r>
          </w:p>
        </w:tc>
      </w:tr>
      <w:tr w:rsidR="00446DDA" w:rsidRPr="0065020E" w:rsidTr="001539C9"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65020E" w:rsidRDefault="00446DDA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3 – </w:t>
            </w: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Удельный вес проб питьевой воды из водопроводной сети, соответствующих гигиеническим нормам по санитарно-химическим показателям, %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34,0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2E67A1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2E67A1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4E36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80,0</w:t>
            </w:r>
          </w:p>
        </w:tc>
      </w:tr>
    </w:tbl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446DDA" w:rsidRDefault="00446DDA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6DDA" w:rsidRDefault="00446DDA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6DDA" w:rsidRDefault="00446DDA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6DDA" w:rsidRDefault="00446DDA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6DDA" w:rsidRDefault="00446DDA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8735A3" w:rsidRPr="00756EE0" w:rsidRDefault="00FB2940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756EE0">
        <w:rPr>
          <w:rFonts w:ascii="Times New Roman" w:hAnsi="Times New Roman" w:cs="Times New Roman"/>
          <w:sz w:val="20"/>
          <w:szCs w:val="20"/>
        </w:rPr>
        <w:t>Продолжение таблицы Ж</w:t>
      </w:r>
      <w:r w:rsidR="00756EE0" w:rsidRPr="00756EE0">
        <w:rPr>
          <w:rFonts w:ascii="Times New Roman" w:hAnsi="Times New Roman" w:cs="Times New Roman"/>
          <w:sz w:val="20"/>
          <w:szCs w:val="20"/>
        </w:rPr>
        <w:t xml:space="preserve"> 1</w:t>
      </w:r>
    </w:p>
    <w:tbl>
      <w:tblPr>
        <w:tblStyle w:val="ac"/>
        <w:tblW w:w="5373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05"/>
        <w:gridCol w:w="684"/>
        <w:gridCol w:w="684"/>
        <w:gridCol w:w="684"/>
        <w:gridCol w:w="684"/>
        <w:gridCol w:w="684"/>
        <w:gridCol w:w="683"/>
        <w:gridCol w:w="683"/>
        <w:gridCol w:w="677"/>
        <w:gridCol w:w="639"/>
        <w:gridCol w:w="671"/>
        <w:gridCol w:w="705"/>
        <w:gridCol w:w="705"/>
        <w:gridCol w:w="705"/>
        <w:gridCol w:w="712"/>
        <w:gridCol w:w="852"/>
        <w:gridCol w:w="705"/>
        <w:gridCol w:w="705"/>
        <w:gridCol w:w="705"/>
        <w:gridCol w:w="712"/>
        <w:gridCol w:w="705"/>
      </w:tblGrid>
      <w:tr w:rsidR="001539C9" w:rsidRPr="0065020E" w:rsidTr="00E05B63"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65020E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1539C9" w:rsidRPr="0065020E" w:rsidTr="00E05B63"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E05B63" w:rsidRDefault="00446DDA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4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– Эффективность действующей планово-регулярной системы очистки территории муниципального образования, %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83,77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722D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83,77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722D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83,77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</w:tr>
      <w:tr w:rsidR="001539C9" w:rsidRPr="0065020E" w:rsidTr="001539C9"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E05B63" w:rsidRDefault="00446DDA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5 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  <w:p w:rsidR="00446DDA" w:rsidRPr="00E05B63" w:rsidRDefault="00446DDA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Доля ветхого и аварийного жилья в общем объеме жилищного фонда, %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CA5E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CA5E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</w:tr>
      <w:tr w:rsidR="001539C9" w:rsidRPr="0065020E" w:rsidTr="001539C9"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E05B63" w:rsidRDefault="00446DDA" w:rsidP="008735A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6 – </w:t>
            </w:r>
          </w:p>
          <w:p w:rsidR="00446DDA" w:rsidRPr="00E05B63" w:rsidRDefault="00446DDA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Общая площадь жилых помещений, приходящаяся в среднем на одного жителя – всего, кв. метров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23,85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24,4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CA5E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25,7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25,9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26,0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26,3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26,4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26,7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26,8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26,9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27,1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CA5E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28,5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</w:tr>
      <w:tr w:rsidR="001539C9" w:rsidRPr="0065020E" w:rsidTr="001539C9"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9C9" w:rsidRPr="00E05B63" w:rsidRDefault="001539C9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7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– %  покрытия территории широкополосным интернетом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539C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25,0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6A578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055E36" w:rsidRPr="00E05B6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1539C9" w:rsidRPr="0065020E" w:rsidTr="001539C9">
        <w:trPr>
          <w:trHeight w:val="984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9C9" w:rsidRPr="00E05B63" w:rsidRDefault="001539C9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8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– %  покрытия территории мобильным интернетом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539C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90,0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CA5E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CA5E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CA5E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1539C9" w:rsidRPr="0065020E" w:rsidTr="001539C9"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9C9" w:rsidRPr="00E05B63" w:rsidRDefault="001539C9" w:rsidP="008735A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9 –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Обеспеченность врачами на 10 тыс. населения, врачей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539C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16,7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16,8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FA781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16,9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18,7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CA5E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19,2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19,4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19,6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19,8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20,3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20,5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20,8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21,5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9C9" w:rsidRPr="00E05B63" w:rsidRDefault="00055E36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</w:tr>
    </w:tbl>
    <w:p w:rsidR="00446DDA" w:rsidRDefault="00446DDA" w:rsidP="001E158D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1E158D" w:rsidRDefault="001E158D" w:rsidP="001E158D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1E158D" w:rsidRDefault="001E158D" w:rsidP="001E158D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6DDA" w:rsidRDefault="00446DDA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6DDA" w:rsidRDefault="00446DDA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E05B63" w:rsidRDefault="00E05B63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E05B63" w:rsidRDefault="00E05B63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8735A3" w:rsidRPr="00756EE0" w:rsidRDefault="008735A3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756EE0">
        <w:rPr>
          <w:rFonts w:ascii="Times New Roman" w:hAnsi="Times New Roman" w:cs="Times New Roman"/>
          <w:sz w:val="20"/>
          <w:szCs w:val="20"/>
        </w:rPr>
        <w:t xml:space="preserve">Продолжение таблицы </w:t>
      </w:r>
      <w:r w:rsidR="00FB2940" w:rsidRPr="00756EE0">
        <w:rPr>
          <w:rFonts w:ascii="Times New Roman" w:hAnsi="Times New Roman" w:cs="Times New Roman"/>
          <w:sz w:val="20"/>
          <w:szCs w:val="20"/>
        </w:rPr>
        <w:t xml:space="preserve"> Ж</w:t>
      </w:r>
      <w:r w:rsidR="00756EE0">
        <w:rPr>
          <w:rFonts w:ascii="Times New Roman" w:hAnsi="Times New Roman" w:cs="Times New Roman"/>
          <w:sz w:val="20"/>
          <w:szCs w:val="20"/>
        </w:rPr>
        <w:t xml:space="preserve"> 1</w:t>
      </w:r>
    </w:p>
    <w:tbl>
      <w:tblPr>
        <w:tblStyle w:val="ac"/>
        <w:tblW w:w="5369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63"/>
        <w:gridCol w:w="680"/>
        <w:gridCol w:w="680"/>
        <w:gridCol w:w="680"/>
        <w:gridCol w:w="680"/>
        <w:gridCol w:w="676"/>
        <w:gridCol w:w="676"/>
        <w:gridCol w:w="676"/>
        <w:gridCol w:w="680"/>
        <w:gridCol w:w="635"/>
        <w:gridCol w:w="822"/>
        <w:gridCol w:w="708"/>
        <w:gridCol w:w="708"/>
        <w:gridCol w:w="708"/>
        <w:gridCol w:w="711"/>
        <w:gridCol w:w="851"/>
        <w:gridCol w:w="708"/>
        <w:gridCol w:w="708"/>
        <w:gridCol w:w="708"/>
        <w:gridCol w:w="711"/>
        <w:gridCol w:w="708"/>
      </w:tblGrid>
      <w:tr w:rsidR="00446DDA" w:rsidRPr="0065020E" w:rsidTr="00E05B63">
        <w:trPr>
          <w:trHeight w:val="70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65020E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65020E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Default="00446DDA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446DDA" w:rsidRPr="0065020E" w:rsidTr="001539C9">
        <w:trPr>
          <w:trHeight w:val="70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E05B63" w:rsidRDefault="00446DDA" w:rsidP="008735A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10 -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Доля населения охваченного мероприятиями в сфере культуры от общей численности населения района, %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88,0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12E15" w:rsidP="00F12E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446DDA" w:rsidRPr="00F12E15" w:rsidTr="001539C9">
        <w:trPr>
          <w:trHeight w:val="70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E05B63" w:rsidRDefault="00446DDA" w:rsidP="008735A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11 - 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Расходы консолидированного бюджета муниципального района на культуру в расчете на одного жителя, рублей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2234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2324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2542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2673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2812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2956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3096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3229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3367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3506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3646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3765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3897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4032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4169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4309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4454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4602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4753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5E13D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4908</w:t>
            </w:r>
          </w:p>
        </w:tc>
      </w:tr>
      <w:tr w:rsidR="00446DDA" w:rsidRPr="00F12E15" w:rsidTr="001539C9">
        <w:trPr>
          <w:trHeight w:val="70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E05B63" w:rsidRDefault="00446DDA" w:rsidP="008735A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12 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Удельный вес сельских клубов, оснащенных современным оборудованием, %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732F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732FC9"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5E13D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</w:tr>
      <w:tr w:rsidR="00446DDA" w:rsidRPr="0065020E" w:rsidTr="001539C9"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6DDA" w:rsidRPr="00E05B63" w:rsidRDefault="00446DDA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13 - 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Доля населения, систематически занимающегося физической культурой и спортом, %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446D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35,0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35,34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36,7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732FC9" w:rsidRPr="00E05B6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732FC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732FC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732FC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732FC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732FC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732FC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732FC9" w:rsidRPr="00E05B6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DDA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</w:tr>
    </w:tbl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446DDA" w:rsidRDefault="00446DDA" w:rsidP="008735A3">
      <w:pPr>
        <w:rPr>
          <w:rFonts w:ascii="Times New Roman" w:hAnsi="Times New Roman" w:cs="Times New Roman"/>
          <w:sz w:val="18"/>
          <w:szCs w:val="18"/>
        </w:rPr>
      </w:pPr>
    </w:p>
    <w:p w:rsidR="00E05B63" w:rsidRDefault="00E05B63" w:rsidP="008735A3">
      <w:pPr>
        <w:rPr>
          <w:rFonts w:ascii="Times New Roman" w:hAnsi="Times New Roman" w:cs="Times New Roman"/>
          <w:sz w:val="18"/>
          <w:szCs w:val="18"/>
        </w:rPr>
      </w:pPr>
    </w:p>
    <w:p w:rsidR="00E05B63" w:rsidRPr="0065020E" w:rsidRDefault="00E05B6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Pr="00756EE0" w:rsidRDefault="00FB2940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756EE0">
        <w:rPr>
          <w:rFonts w:ascii="Times New Roman" w:hAnsi="Times New Roman" w:cs="Times New Roman"/>
          <w:sz w:val="20"/>
          <w:szCs w:val="20"/>
        </w:rPr>
        <w:lastRenderedPageBreak/>
        <w:t>Продолжение таблицы  Ж</w:t>
      </w:r>
      <w:r w:rsidR="00756EE0" w:rsidRPr="00756EE0">
        <w:rPr>
          <w:rFonts w:ascii="Times New Roman" w:hAnsi="Times New Roman" w:cs="Times New Roman"/>
          <w:sz w:val="20"/>
          <w:szCs w:val="20"/>
        </w:rPr>
        <w:t xml:space="preserve"> 1</w:t>
      </w:r>
    </w:p>
    <w:tbl>
      <w:tblPr>
        <w:tblStyle w:val="ac"/>
        <w:tblW w:w="5369" w:type="pct"/>
        <w:tblInd w:w="-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66"/>
        <w:gridCol w:w="846"/>
        <w:gridCol w:w="709"/>
        <w:gridCol w:w="708"/>
        <w:gridCol w:w="708"/>
        <w:gridCol w:w="708"/>
        <w:gridCol w:w="711"/>
        <w:gridCol w:w="708"/>
        <w:gridCol w:w="708"/>
        <w:gridCol w:w="708"/>
        <w:gridCol w:w="711"/>
        <w:gridCol w:w="708"/>
        <w:gridCol w:w="708"/>
        <w:gridCol w:w="708"/>
        <w:gridCol w:w="711"/>
        <w:gridCol w:w="714"/>
        <w:gridCol w:w="708"/>
        <w:gridCol w:w="708"/>
        <w:gridCol w:w="708"/>
        <w:gridCol w:w="711"/>
        <w:gridCol w:w="702"/>
      </w:tblGrid>
      <w:tr w:rsidR="000132C3" w:rsidRPr="0065020E" w:rsidTr="00E05B63">
        <w:trPr>
          <w:trHeight w:val="394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65020E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0132C3" w:rsidRPr="00E05B63" w:rsidTr="001539C9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E05B63" w:rsidRDefault="000132C3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14 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–   Охват детей в возрасте от 5 до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от 5 до 18 лет), %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84,9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87,61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89,86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92,2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92,99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655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93,4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93,7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93,7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93,7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93,8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93,8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93,8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94,5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94,8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95,2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</w:tr>
      <w:tr w:rsidR="000132C3" w:rsidRPr="00E05B63" w:rsidTr="001539C9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E05B63" w:rsidRDefault="000132C3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15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–   Обеспечение детей дошкольного возраста местами в  дошкольных образовательных организациях, количество мест на 100 детей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62,1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65,1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64,3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64,8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65,7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655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66,2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66,4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66,7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67,2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67,8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68,2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68,5</w:t>
            </w:r>
          </w:p>
        </w:tc>
      </w:tr>
      <w:tr w:rsidR="000132C3" w:rsidRPr="0065020E" w:rsidTr="001539C9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E05B63" w:rsidRDefault="000132C3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16 – 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Уровень безработицы на регистрируемом рынке труда, %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F12E15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</w:tr>
    </w:tbl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0132C3" w:rsidRPr="0065020E" w:rsidRDefault="000132C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Pr="00756EE0" w:rsidRDefault="00FB2940" w:rsidP="00756EE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756EE0">
        <w:rPr>
          <w:rFonts w:ascii="Times New Roman" w:hAnsi="Times New Roman" w:cs="Times New Roman"/>
          <w:sz w:val="20"/>
          <w:szCs w:val="20"/>
        </w:rPr>
        <w:lastRenderedPageBreak/>
        <w:t>Продолжение таблицы  Ж</w:t>
      </w:r>
      <w:r w:rsidR="00756EE0" w:rsidRPr="00756EE0">
        <w:rPr>
          <w:rFonts w:ascii="Times New Roman" w:hAnsi="Times New Roman" w:cs="Times New Roman"/>
          <w:sz w:val="20"/>
          <w:szCs w:val="20"/>
        </w:rPr>
        <w:t xml:space="preserve"> 1</w:t>
      </w:r>
    </w:p>
    <w:tbl>
      <w:tblPr>
        <w:tblStyle w:val="ac"/>
        <w:tblW w:w="5458" w:type="pct"/>
        <w:tblInd w:w="-74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85"/>
        <w:gridCol w:w="820"/>
        <w:gridCol w:w="801"/>
        <w:gridCol w:w="710"/>
        <w:gridCol w:w="710"/>
        <w:gridCol w:w="707"/>
        <w:gridCol w:w="710"/>
        <w:gridCol w:w="697"/>
        <w:gridCol w:w="707"/>
        <w:gridCol w:w="707"/>
        <w:gridCol w:w="707"/>
        <w:gridCol w:w="710"/>
        <w:gridCol w:w="707"/>
        <w:gridCol w:w="707"/>
        <w:gridCol w:w="707"/>
        <w:gridCol w:w="710"/>
        <w:gridCol w:w="707"/>
        <w:gridCol w:w="707"/>
        <w:gridCol w:w="707"/>
        <w:gridCol w:w="710"/>
        <w:gridCol w:w="707"/>
      </w:tblGrid>
      <w:tr w:rsidR="000132C3" w:rsidRPr="0065020E" w:rsidTr="00E05B63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65020E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0132C3" w:rsidRPr="0065020E" w:rsidTr="00DA2F9C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E05B63" w:rsidRDefault="000132C3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17 –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Удельный вес численности выпускников образовательных учреждений профессионального образования, трудоустроившихся в первый год после окончания обучения, в общей численности выпускников образовательных организаций, %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67,0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393C2B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393C2B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F74A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</w:tr>
      <w:tr w:rsidR="000132C3" w:rsidRPr="00581D03" w:rsidTr="00DA2F9C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581D03" w:rsidRDefault="000132C3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18 – </w:t>
            </w: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Численность работающих инвалидов трудоспособного возраста в муниципальном районе (городском округе), ед.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186,0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581D03" w:rsidP="00581D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581D0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81D03" w:rsidRPr="00581D03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581D03" w:rsidRPr="00581D0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7C18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296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298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304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308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581D03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D03">
              <w:rPr>
                <w:rFonts w:ascii="Times New Roman" w:hAnsi="Times New Roman" w:cs="Times New Roman"/>
                <w:sz w:val="18"/>
                <w:szCs w:val="18"/>
              </w:rPr>
              <w:t>312</w:t>
            </w:r>
          </w:p>
        </w:tc>
      </w:tr>
      <w:tr w:rsidR="00DA2F9C" w:rsidRPr="0065020E" w:rsidTr="00DA2F9C">
        <w:tc>
          <w:tcPr>
            <w:tcW w:w="5000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2F9C" w:rsidRPr="00E05B63" w:rsidRDefault="00DA2F9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 КМР 2 </w:t>
            </w:r>
            <w:r w:rsidRPr="00E05B63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сбалансированного многоотраслевого экономического комплекса.</w:t>
            </w:r>
          </w:p>
        </w:tc>
      </w:tr>
      <w:tr w:rsidR="000132C3" w:rsidRPr="0065020E" w:rsidTr="00DA2F9C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65020E" w:rsidRDefault="000132C3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19</w:t>
            </w: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 xml:space="preserve"> – Объем отгруженных товаров собственного производства, выполненных работ и услуг собственными силами в промышленном производстве, млн.руб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592,72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393C2B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340,30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393C2B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268,7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628,1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630,4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632,6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634,2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637,2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640,8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660,9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671,4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678,7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1655A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684,5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725,1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759,2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789,4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802,3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1655A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821,5</w:t>
            </w:r>
          </w:p>
        </w:tc>
      </w:tr>
    </w:tbl>
    <w:p w:rsidR="008735A3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E05B63" w:rsidRPr="0065020E" w:rsidRDefault="00E05B63" w:rsidP="008735A3">
      <w:pPr>
        <w:rPr>
          <w:rFonts w:ascii="Times New Roman" w:hAnsi="Times New Roman" w:cs="Times New Roman"/>
          <w:sz w:val="18"/>
          <w:szCs w:val="18"/>
        </w:rPr>
      </w:pPr>
    </w:p>
    <w:p w:rsidR="002A6C20" w:rsidRPr="0065020E" w:rsidRDefault="002A6C20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8735A3" w:rsidRPr="00756EE0" w:rsidRDefault="00FB2940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756EE0">
        <w:rPr>
          <w:rFonts w:ascii="Times New Roman" w:hAnsi="Times New Roman" w:cs="Times New Roman"/>
          <w:sz w:val="20"/>
          <w:szCs w:val="20"/>
        </w:rPr>
        <w:lastRenderedPageBreak/>
        <w:t>Продолжение таблицы  Ж</w:t>
      </w:r>
      <w:r w:rsidR="00756EE0" w:rsidRPr="00756EE0">
        <w:rPr>
          <w:rFonts w:ascii="Times New Roman" w:hAnsi="Times New Roman" w:cs="Times New Roman"/>
          <w:sz w:val="20"/>
          <w:szCs w:val="20"/>
        </w:rPr>
        <w:t xml:space="preserve"> 1</w:t>
      </w:r>
    </w:p>
    <w:tbl>
      <w:tblPr>
        <w:tblStyle w:val="ac"/>
        <w:tblW w:w="5514" w:type="pct"/>
        <w:tblInd w:w="-74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83"/>
        <w:gridCol w:w="775"/>
        <w:gridCol w:w="840"/>
        <w:gridCol w:w="711"/>
        <w:gridCol w:w="708"/>
        <w:gridCol w:w="708"/>
        <w:gridCol w:w="708"/>
        <w:gridCol w:w="711"/>
        <w:gridCol w:w="708"/>
        <w:gridCol w:w="708"/>
        <w:gridCol w:w="708"/>
        <w:gridCol w:w="711"/>
        <w:gridCol w:w="708"/>
        <w:gridCol w:w="708"/>
        <w:gridCol w:w="708"/>
        <w:gridCol w:w="711"/>
        <w:gridCol w:w="708"/>
        <w:gridCol w:w="711"/>
        <w:gridCol w:w="717"/>
        <w:gridCol w:w="708"/>
        <w:gridCol w:w="848"/>
      </w:tblGrid>
      <w:tr w:rsidR="00DA4F9D" w:rsidRPr="0065020E" w:rsidTr="00E05B63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65020E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020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65020E" w:rsidRDefault="000132C3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Default="00ED16F9" w:rsidP="00E05B63">
            <w:pPr>
              <w:ind w:righ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DA4F9D" w:rsidRPr="0065020E" w:rsidTr="00903B5D">
        <w:trPr>
          <w:cantSplit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354" w:rsidRPr="00E05B63" w:rsidRDefault="00260354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20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– Темп роста объема отгруженной продукции промышленного производства, в % к 2016 году (цены действующие), %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260354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393C2B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57,4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393C2B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45,3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100,4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122,3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295222">
            <w:pPr>
              <w:tabs>
                <w:tab w:val="left" w:pos="0"/>
                <w:tab w:val="left" w:pos="495"/>
                <w:tab w:val="left" w:pos="604"/>
                <w:tab w:val="left" w:pos="117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128,1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295222">
            <w:pPr>
              <w:tabs>
                <w:tab w:val="left" w:pos="49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133,2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354" w:rsidRPr="00E05B63" w:rsidRDefault="007C185A" w:rsidP="00DA4F9D">
            <w:pPr>
              <w:ind w:left="-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135,4</w:t>
            </w:r>
          </w:p>
        </w:tc>
        <w:tc>
          <w:tcPr>
            <w:tcW w:w="26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0354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</w:tr>
      <w:tr w:rsidR="00DA4F9D" w:rsidRPr="0065020E" w:rsidTr="00DA4F9D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E05B63" w:rsidRDefault="000132C3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21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–  Объем инвестиций в основной капитал, млн.руб.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7230,0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CE078F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12011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CE078F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2834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1503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1863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2100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2314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2315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7C18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2318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2322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2322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2324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2325,7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2327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2330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2603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2337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2348,9</w:t>
            </w:r>
          </w:p>
        </w:tc>
      </w:tr>
      <w:tr w:rsidR="00DA4F9D" w:rsidRPr="0065020E" w:rsidTr="00DA4F9D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E05B63" w:rsidRDefault="000132C3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22 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– Индекс производства продукции сельского хозяйства в хозяйствах всех категорий, в % к 2016 году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121,6</w:t>
            </w:r>
            <w:r w:rsidRPr="00E05B6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CE078F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83,6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CE078F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73,1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75,7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77,4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78,3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80,4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95,2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124,2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4F9D" w:rsidRPr="00E05B63" w:rsidRDefault="007C185A" w:rsidP="007C185A">
            <w:pPr>
              <w:ind w:left="-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130,4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135,8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140,2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149,9</w:t>
            </w:r>
          </w:p>
        </w:tc>
      </w:tr>
      <w:tr w:rsidR="00DA4F9D" w:rsidRPr="0065020E" w:rsidTr="00DA4F9D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32C3" w:rsidRPr="00E05B63" w:rsidRDefault="000132C3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23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– Темп роста объемов производства молока в сельскохозяйственных организациях и крестьянских (фермерских) хозяйствах, % к 2016 году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0132C3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110,3*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CE078F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CE078F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117,8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119,9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120,5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124,7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128,3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130,4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132,7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139,4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141,1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145,3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32C3" w:rsidRPr="00E05B63" w:rsidRDefault="007C185A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149,9</w:t>
            </w:r>
          </w:p>
        </w:tc>
      </w:tr>
    </w:tbl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8735A3" w:rsidRPr="00756EE0" w:rsidRDefault="00FB2940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756EE0">
        <w:rPr>
          <w:rFonts w:ascii="Times New Roman" w:hAnsi="Times New Roman" w:cs="Times New Roman"/>
          <w:sz w:val="20"/>
          <w:szCs w:val="20"/>
        </w:rPr>
        <w:t>Продолжение таблицы  Ж</w:t>
      </w:r>
      <w:r w:rsidR="00756EE0" w:rsidRPr="00756EE0">
        <w:rPr>
          <w:rFonts w:ascii="Times New Roman" w:hAnsi="Times New Roman" w:cs="Times New Roman"/>
          <w:sz w:val="20"/>
          <w:szCs w:val="20"/>
        </w:rPr>
        <w:t xml:space="preserve"> 1 </w:t>
      </w:r>
    </w:p>
    <w:tbl>
      <w:tblPr>
        <w:tblStyle w:val="ac"/>
        <w:tblW w:w="5465" w:type="pct"/>
        <w:tblInd w:w="-74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845"/>
        <w:gridCol w:w="707"/>
        <w:gridCol w:w="853"/>
        <w:gridCol w:w="711"/>
        <w:gridCol w:w="708"/>
        <w:gridCol w:w="708"/>
        <w:gridCol w:w="711"/>
        <w:gridCol w:w="711"/>
        <w:gridCol w:w="708"/>
        <w:gridCol w:w="708"/>
        <w:gridCol w:w="708"/>
        <w:gridCol w:w="711"/>
        <w:gridCol w:w="708"/>
        <w:gridCol w:w="708"/>
        <w:gridCol w:w="708"/>
        <w:gridCol w:w="705"/>
        <w:gridCol w:w="714"/>
        <w:gridCol w:w="708"/>
        <w:gridCol w:w="708"/>
        <w:gridCol w:w="705"/>
        <w:gridCol w:w="708"/>
      </w:tblGrid>
      <w:tr w:rsidR="00ED16F9" w:rsidRPr="0065020E" w:rsidTr="00E05B63">
        <w:trPr>
          <w:trHeight w:val="268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16F9" w:rsidRPr="0065020E" w:rsidRDefault="00ED16F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ED16F9" w:rsidRPr="0065020E" w:rsidTr="00DA2F9C">
        <w:trPr>
          <w:trHeight w:val="974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16F9" w:rsidRPr="00E05B63" w:rsidRDefault="00ED16F9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24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– Рост объемов производства мяса скота и птицы на убой в живом весе  в сельскохозяйственных организациях и крестьянских (фермерских) хозяйствах, % к 2016 году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134,4*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CE078F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CE078F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155,5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166,6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169,2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179,4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183,3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186,4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190,7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192,2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198,7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201,8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214,1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218,5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220,6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222</w:t>
            </w:r>
          </w:p>
        </w:tc>
      </w:tr>
      <w:tr w:rsidR="00ED16F9" w:rsidRPr="0065020E" w:rsidTr="00DA2F9C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16F9" w:rsidRPr="00E05B63" w:rsidRDefault="00ED16F9" w:rsidP="008735A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25 –</w:t>
            </w:r>
          </w:p>
          <w:p w:rsidR="00ED16F9" w:rsidRPr="00C33835" w:rsidRDefault="00C33835" w:rsidP="008735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3835">
              <w:rPr>
                <w:rFonts w:ascii="Times New Roman" w:hAnsi="Times New Roman" w:cs="Times New Roman"/>
                <w:sz w:val="18"/>
                <w:szCs w:val="18"/>
              </w:rPr>
              <w:t xml:space="preserve">Темп роста оборота субъектов малого и среднего предпринимательства в постоянных ценах по отношению к 2016 г., %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EB3D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280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</w:tr>
      <w:tr w:rsidR="00ED16F9" w:rsidRPr="0065020E" w:rsidTr="00DA2F9C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16F9" w:rsidRPr="00E05B63" w:rsidRDefault="00ED16F9" w:rsidP="001E15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Показатель 26 – </w:t>
            </w: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Удельный вес предприятий малого и среднего бизнеса производственной направленности в общей численности предприятий малого и среднего бизнеса по району</w:t>
            </w:r>
            <w:r w:rsidR="000C353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%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E158D" w:rsidRPr="00E05B63" w:rsidRDefault="001E158D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1E158D" w:rsidRPr="00E05B63" w:rsidRDefault="001E158D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1E158D" w:rsidRPr="00E05B63" w:rsidRDefault="001E158D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1E158D" w:rsidRPr="00E05B63" w:rsidRDefault="001E158D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1E158D" w:rsidRPr="00E05B63" w:rsidRDefault="001E158D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1E158D" w:rsidRPr="00E05B63" w:rsidRDefault="001E158D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1E158D" w:rsidRPr="00E05B63" w:rsidRDefault="001E158D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ED16F9" w:rsidRPr="00E05B63" w:rsidRDefault="000C3538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26,0</w:t>
            </w:r>
          </w:p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35,5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36,5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6E48BC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37,5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8735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41,5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B3D02" w:rsidP="001539C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</w:t>
            </w:r>
          </w:p>
        </w:tc>
      </w:tr>
    </w:tbl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8735A3" w:rsidRPr="0065020E" w:rsidRDefault="008735A3" w:rsidP="008735A3">
      <w:pPr>
        <w:rPr>
          <w:rFonts w:ascii="Times New Roman" w:hAnsi="Times New Roman" w:cs="Times New Roman"/>
          <w:sz w:val="18"/>
          <w:szCs w:val="18"/>
        </w:rPr>
      </w:pPr>
    </w:p>
    <w:p w:rsidR="002A6C20" w:rsidRDefault="002A6C20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Pr="0065020E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2A6C20" w:rsidRPr="0065020E" w:rsidRDefault="002A6C20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8735A3" w:rsidRPr="00756EE0" w:rsidRDefault="00FB2940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756EE0">
        <w:rPr>
          <w:rFonts w:ascii="Times New Roman" w:hAnsi="Times New Roman" w:cs="Times New Roman"/>
          <w:sz w:val="20"/>
          <w:szCs w:val="20"/>
        </w:rPr>
        <w:t>Продолжение таблицы  Ж</w:t>
      </w:r>
      <w:r w:rsidR="00756EE0" w:rsidRPr="00756EE0">
        <w:rPr>
          <w:rFonts w:ascii="Times New Roman" w:hAnsi="Times New Roman" w:cs="Times New Roman"/>
          <w:sz w:val="20"/>
          <w:szCs w:val="20"/>
        </w:rPr>
        <w:t xml:space="preserve"> 1</w:t>
      </w:r>
    </w:p>
    <w:tbl>
      <w:tblPr>
        <w:tblStyle w:val="ac"/>
        <w:tblW w:w="5465" w:type="pct"/>
        <w:tblInd w:w="-74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83"/>
        <w:gridCol w:w="769"/>
        <w:gridCol w:w="853"/>
        <w:gridCol w:w="711"/>
        <w:gridCol w:w="708"/>
        <w:gridCol w:w="708"/>
        <w:gridCol w:w="708"/>
        <w:gridCol w:w="711"/>
        <w:gridCol w:w="708"/>
        <w:gridCol w:w="708"/>
        <w:gridCol w:w="708"/>
        <w:gridCol w:w="711"/>
        <w:gridCol w:w="708"/>
        <w:gridCol w:w="708"/>
        <w:gridCol w:w="708"/>
        <w:gridCol w:w="711"/>
        <w:gridCol w:w="708"/>
        <w:gridCol w:w="708"/>
        <w:gridCol w:w="708"/>
        <w:gridCol w:w="711"/>
        <w:gridCol w:w="705"/>
      </w:tblGrid>
      <w:tr w:rsidR="00ED16F9" w:rsidRPr="0065020E" w:rsidTr="00E05B63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16F9" w:rsidRPr="0065020E" w:rsidRDefault="00ED16F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ED16F9" w:rsidRPr="0065020E" w:rsidTr="00DA2F9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D16F9" w:rsidP="008735A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27 </w:t>
            </w:r>
          </w:p>
          <w:p w:rsidR="00ED16F9" w:rsidRPr="00E05B63" w:rsidRDefault="00ED16F9" w:rsidP="00ED16F9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Доля среднесписочной численности работников (без внешних совместителей) МСП в среднесписочной численности работников (без внешних совместителей) всех предприятий и организаций, %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25,0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33,03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33,61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34,21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34,85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34,9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34,95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34,95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35,0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35,1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35,1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35,3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36,1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36,5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37,4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</w:tr>
      <w:tr w:rsidR="00DA2F9C" w:rsidRPr="0065020E" w:rsidTr="00DA2F9C">
        <w:tc>
          <w:tcPr>
            <w:tcW w:w="5000" w:type="pct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A2F9C" w:rsidRPr="00DA2F9C" w:rsidRDefault="00DA2F9C" w:rsidP="0015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F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Цель КМР 3 </w:t>
            </w:r>
            <w:r w:rsidRPr="00DA2F9C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равномерности развития экономического пространства района.</w:t>
            </w:r>
          </w:p>
        </w:tc>
      </w:tr>
      <w:tr w:rsidR="00ED16F9" w:rsidRPr="0065020E" w:rsidTr="00DA2F9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16F9" w:rsidRPr="00E05B63" w:rsidRDefault="00ED16F9" w:rsidP="00ED16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28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– Число инновационно-инвестиционных проектов развития специализированных территорий, ед.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6E48B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ED16F9" w:rsidRPr="0065020E" w:rsidTr="00DA2F9C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16F9" w:rsidRPr="00E05B63" w:rsidRDefault="00ED16F9" w:rsidP="008735A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 29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 xml:space="preserve"> Наличие проекта создания таможенно-логистического узла как пункта пересечения границы с Луганской областью Украины, ед.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6E48BC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</w:tbl>
    <w:p w:rsidR="009B0722" w:rsidRPr="0065020E" w:rsidRDefault="009B0722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DA2F9C" w:rsidRDefault="00DA2F9C" w:rsidP="008735A3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8735A3" w:rsidRPr="00756EE0" w:rsidRDefault="00E05B63" w:rsidP="00843BD0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756EE0">
        <w:rPr>
          <w:rFonts w:ascii="Times New Roman" w:hAnsi="Times New Roman" w:cs="Times New Roman"/>
          <w:sz w:val="20"/>
          <w:szCs w:val="20"/>
        </w:rPr>
        <w:t xml:space="preserve">Продолжение таблицы </w:t>
      </w:r>
      <w:r w:rsidR="00FB2940" w:rsidRPr="00756EE0">
        <w:rPr>
          <w:rFonts w:ascii="Times New Roman" w:hAnsi="Times New Roman" w:cs="Times New Roman"/>
          <w:sz w:val="20"/>
          <w:szCs w:val="20"/>
        </w:rPr>
        <w:t>Ж</w:t>
      </w:r>
      <w:r w:rsidR="00756EE0" w:rsidRPr="00756EE0">
        <w:rPr>
          <w:rFonts w:ascii="Times New Roman" w:hAnsi="Times New Roman" w:cs="Times New Roman"/>
          <w:sz w:val="20"/>
          <w:szCs w:val="20"/>
        </w:rPr>
        <w:t xml:space="preserve"> 1</w:t>
      </w:r>
    </w:p>
    <w:tbl>
      <w:tblPr>
        <w:tblStyle w:val="ac"/>
        <w:tblW w:w="5465" w:type="pct"/>
        <w:tblInd w:w="-74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843"/>
        <w:gridCol w:w="712"/>
        <w:gridCol w:w="857"/>
        <w:gridCol w:w="711"/>
        <w:gridCol w:w="711"/>
        <w:gridCol w:w="711"/>
        <w:gridCol w:w="711"/>
        <w:gridCol w:w="708"/>
        <w:gridCol w:w="695"/>
        <w:gridCol w:w="708"/>
        <w:gridCol w:w="711"/>
        <w:gridCol w:w="708"/>
        <w:gridCol w:w="708"/>
        <w:gridCol w:w="708"/>
        <w:gridCol w:w="708"/>
        <w:gridCol w:w="708"/>
        <w:gridCol w:w="708"/>
        <w:gridCol w:w="708"/>
        <w:gridCol w:w="756"/>
        <w:gridCol w:w="663"/>
        <w:gridCol w:w="708"/>
      </w:tblGrid>
      <w:tr w:rsidR="001E158D" w:rsidRPr="0065020E" w:rsidTr="00E05B63"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16F9" w:rsidRPr="0065020E" w:rsidRDefault="00ED16F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65020E" w:rsidRDefault="00ED16F9" w:rsidP="00E05B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1E158D" w:rsidRPr="0065020E" w:rsidTr="00DA2F9C"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16F9" w:rsidRPr="00E05B63" w:rsidRDefault="00ED16F9" w:rsidP="008735A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Показатель 30 - </w:t>
            </w: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Доля протяженности автомобильных дорог общего пользования местного значения, отвечающих нормативным требованиям, в общей протяженности автомобильных дорог общего пользования местного значения, %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ED16F9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6,3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3809DA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2952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2952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BC5C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8735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6F9" w:rsidRPr="00E05B63" w:rsidRDefault="00BC5CE0" w:rsidP="001539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B63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</w:tr>
    </w:tbl>
    <w:p w:rsidR="005026ED" w:rsidRDefault="008735A3" w:rsidP="00A36834">
      <w:pPr>
        <w:rPr>
          <w:rFonts w:ascii="Times New Roman" w:hAnsi="Times New Roman" w:cs="Times New Roman"/>
          <w:sz w:val="24"/>
          <w:szCs w:val="24"/>
        </w:rPr>
      </w:pPr>
      <w:r w:rsidRPr="0065020E">
        <w:rPr>
          <w:rFonts w:ascii="Times New Roman" w:hAnsi="Times New Roman" w:cs="Times New Roman"/>
          <w:sz w:val="18"/>
          <w:szCs w:val="18"/>
        </w:rPr>
        <w:t>*темп роста в % к 2015 году</w:t>
      </w: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26ED" w:rsidRDefault="005026ED" w:rsidP="005026ED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8735A3" w:rsidRDefault="008735A3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7F51A9" w:rsidRDefault="007F51A9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7F51A9" w:rsidRDefault="007F51A9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  <w:sectPr w:rsidR="007F51A9" w:rsidSect="00A36834">
          <w:footerReference w:type="default" r:id="rId30"/>
          <w:pgSz w:w="16838" w:h="11906" w:orient="landscape" w:code="9"/>
          <w:pgMar w:top="851" w:right="1134" w:bottom="1701" w:left="1134" w:header="709" w:footer="709" w:gutter="0"/>
          <w:pgNumType w:start="82"/>
          <w:cols w:space="708"/>
          <w:titlePg/>
          <w:docGrid w:linePitch="360"/>
        </w:sectPr>
      </w:pPr>
    </w:p>
    <w:p w:rsidR="007F51A9" w:rsidRDefault="007F51A9" w:rsidP="00FB29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</w:p>
    <w:p w:rsidR="007F51A9" w:rsidRPr="001A6289" w:rsidRDefault="007F51A9" w:rsidP="00FB294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A6289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756EE0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51A9" w:rsidRPr="001A6289" w:rsidRDefault="00756EE0" w:rsidP="007F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З</w:t>
      </w:r>
      <w:r w:rsidR="007F51A9" w:rsidRPr="001A6289">
        <w:rPr>
          <w:rFonts w:ascii="Times New Roman" w:hAnsi="Times New Roman" w:cs="Times New Roman"/>
          <w:sz w:val="24"/>
          <w:szCs w:val="24"/>
        </w:rPr>
        <w:t>.1 – Перечень нормативных актов для реализации стратегии Кантемировского муниципального района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8895"/>
      </w:tblGrid>
      <w:tr w:rsidR="007F51A9" w:rsidRPr="001A6289" w:rsidTr="001019C2">
        <w:trPr>
          <w:trHeight w:val="584"/>
        </w:trPr>
        <w:tc>
          <w:tcPr>
            <w:tcW w:w="675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96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Нормативный акт</w:t>
            </w:r>
          </w:p>
        </w:tc>
      </w:tr>
      <w:tr w:rsidR="007F51A9" w:rsidRPr="001A6289" w:rsidTr="001019C2">
        <w:tc>
          <w:tcPr>
            <w:tcW w:w="675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7F51A9" w:rsidRPr="001A6289" w:rsidRDefault="007F51A9" w:rsidP="00101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iCs/>
                <w:sz w:val="24"/>
                <w:szCs w:val="24"/>
              </w:rPr>
              <w:t>Постановление администрации Кантемировского муниципального района от 3 декабря 2015 года № 454 «О порядке разработки, корректировки, осуществления мониторинга и контроля реализации Стратегии социально-экономического развития Кантемировского муниципального района Воронежской области»</w:t>
            </w:r>
          </w:p>
        </w:tc>
      </w:tr>
      <w:tr w:rsidR="007F51A9" w:rsidRPr="001A6289" w:rsidTr="001019C2">
        <w:tc>
          <w:tcPr>
            <w:tcW w:w="675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:rsidR="007F51A9" w:rsidRPr="001A6289" w:rsidRDefault="007F51A9" w:rsidP="00101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iCs/>
                <w:sz w:val="24"/>
                <w:szCs w:val="24"/>
              </w:rPr>
              <w:t>Постановление администрации Кантемировского муниципального района от 28 октября 2014 г. №971 (Решение от 30.12.2016 №369) «Об утверждении плана мероприятий по реализации Стратегии социально экономического развития»</w:t>
            </w:r>
          </w:p>
        </w:tc>
      </w:tr>
      <w:tr w:rsidR="007F51A9" w:rsidRPr="001A6289" w:rsidTr="001019C2">
        <w:tc>
          <w:tcPr>
            <w:tcW w:w="675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96" w:type="dxa"/>
          </w:tcPr>
          <w:p w:rsidR="007F51A9" w:rsidRPr="001A6289" w:rsidRDefault="007F51A9" w:rsidP="00101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iCs/>
                <w:sz w:val="24"/>
                <w:szCs w:val="24"/>
              </w:rPr>
              <w:t>Распоряжение от   22 декабря 2016    №     533-р «О  разработке проекта стратегии Социально-экономического развития  Кантемировского муниципального района Воронежской области на период до 2035 года»</w:t>
            </w:r>
          </w:p>
        </w:tc>
      </w:tr>
      <w:tr w:rsidR="007F51A9" w:rsidRPr="001A6289" w:rsidTr="001019C2">
        <w:tc>
          <w:tcPr>
            <w:tcW w:w="675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6" w:type="dxa"/>
          </w:tcPr>
          <w:p w:rsidR="007F51A9" w:rsidRPr="001A6289" w:rsidRDefault="007F51A9" w:rsidP="00101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iCs/>
                <w:sz w:val="24"/>
                <w:szCs w:val="24"/>
              </w:rPr>
              <w:t>Распоряжение от 30 декабря 2016 № 557-р «О создании рабочей группы по разработке проекта Стратегии социально-экономического развития Кантемировского муниципального района Воронежской области на период до 2035 года»</w:t>
            </w:r>
          </w:p>
        </w:tc>
      </w:tr>
      <w:tr w:rsidR="007F51A9" w:rsidRPr="001A6289" w:rsidTr="001019C2">
        <w:tc>
          <w:tcPr>
            <w:tcW w:w="675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96" w:type="dxa"/>
          </w:tcPr>
          <w:p w:rsidR="007F51A9" w:rsidRPr="001A6289" w:rsidRDefault="007F51A9" w:rsidP="00101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Решение Совета народных депутатов Кантемировского муниципального района от 24 ноября 2015 № 284 «О стратегическом планировании в Кантемировском муниципальном районе Воронежской области» </w:t>
            </w:r>
          </w:p>
        </w:tc>
      </w:tr>
      <w:tr w:rsidR="007F51A9" w:rsidRPr="001A6289" w:rsidTr="001019C2">
        <w:tc>
          <w:tcPr>
            <w:tcW w:w="675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96" w:type="dxa"/>
          </w:tcPr>
          <w:p w:rsidR="007F51A9" w:rsidRPr="001A6289" w:rsidRDefault="007F51A9" w:rsidP="00101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Ежегодный отчет главы Кантемировского муниципального района о результатах своей деятельности, о деятельности администрации Кантемировского муниципального района, в том числе о решении вопросов, поставленных</w:t>
            </w:r>
            <w:r w:rsidRPr="001A6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Советом народных депутатов Кантемировского муниципального района</w:t>
            </w:r>
          </w:p>
        </w:tc>
      </w:tr>
      <w:tr w:rsidR="007F51A9" w:rsidRPr="001A6289" w:rsidTr="001019C2">
        <w:tc>
          <w:tcPr>
            <w:tcW w:w="675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96" w:type="dxa"/>
          </w:tcPr>
          <w:p w:rsidR="007F51A9" w:rsidRPr="001A6289" w:rsidRDefault="007F51A9" w:rsidP="001019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тчет о ходе выполнения плана мероприятий по реализации Стратегии социально-экономического развития Кантемировского муниципального района Воронежской области  до  2020 года</w:t>
            </w:r>
          </w:p>
        </w:tc>
      </w:tr>
      <w:tr w:rsidR="007F51A9" w:rsidRPr="001A6289" w:rsidTr="001019C2">
        <w:tc>
          <w:tcPr>
            <w:tcW w:w="675" w:type="dxa"/>
            <w:vAlign w:val="center"/>
          </w:tcPr>
          <w:p w:rsidR="007F51A9" w:rsidRPr="001A6289" w:rsidRDefault="007F51A9" w:rsidP="001019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6" w:type="dxa"/>
          </w:tcPr>
          <w:p w:rsidR="007F51A9" w:rsidRPr="001A6289" w:rsidRDefault="007F51A9" w:rsidP="001019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289">
              <w:rPr>
                <w:rFonts w:ascii="Times New Roman" w:hAnsi="Times New Roman" w:cs="Times New Roman"/>
                <w:sz w:val="24"/>
                <w:szCs w:val="24"/>
              </w:rPr>
              <w:t>Прогноз социально-экономического развития Кантемировского муниципального района на среднесрочный период</w:t>
            </w:r>
          </w:p>
        </w:tc>
      </w:tr>
    </w:tbl>
    <w:p w:rsidR="007F51A9" w:rsidRDefault="007F51A9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7F51A9" w:rsidRPr="0065020E" w:rsidRDefault="007F51A9" w:rsidP="00C40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sectPr w:rsidR="007F51A9" w:rsidRPr="0065020E" w:rsidSect="00A36834">
      <w:pgSz w:w="11906" w:h="16838" w:code="9"/>
      <w:pgMar w:top="1134" w:right="851" w:bottom="1134" w:left="1701" w:header="709" w:footer="709" w:gutter="0"/>
      <w:pgNumType w:start="9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E7D" w:rsidRPr="0032595F" w:rsidRDefault="00542E7D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endnote>
  <w:endnote w:type="continuationSeparator" w:id="0">
    <w:p w:rsidR="00542E7D" w:rsidRPr="0032595F" w:rsidRDefault="00542E7D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68589"/>
      <w:docPartObj>
        <w:docPartGallery w:val="Page Numbers (Bottom of Page)"/>
        <w:docPartUnique/>
      </w:docPartObj>
    </w:sdtPr>
    <w:sdtEndPr/>
    <w:sdtContent>
      <w:p w:rsidR="00315E7A" w:rsidRDefault="00542E7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73C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315E7A" w:rsidRDefault="00315E7A">
    <w:pPr>
      <w:pStyle w:val="aa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68609"/>
      <w:docPartObj>
        <w:docPartGallery w:val="Page Numbers (Bottom of Page)"/>
        <w:docPartUnique/>
      </w:docPartObj>
    </w:sdtPr>
    <w:sdtEndPr/>
    <w:sdtContent>
      <w:p w:rsidR="00315E7A" w:rsidRDefault="00542E7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73C"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315E7A" w:rsidRDefault="00315E7A">
    <w:pPr>
      <w:pStyle w:val="aa"/>
      <w:jc w:val="center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E7A" w:rsidRDefault="00315E7A">
    <w:pPr>
      <w:pStyle w:val="aa"/>
      <w:jc w:val="center"/>
    </w:pPr>
  </w:p>
  <w:p w:rsidR="00315E7A" w:rsidRPr="0032595F" w:rsidRDefault="00315E7A">
    <w:pPr>
      <w:pStyle w:val="aa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1"/>
        <w:szCs w:val="21"/>
      </w:rPr>
      <w:id w:val="9718955"/>
      <w:docPartObj>
        <w:docPartGallery w:val="Page Numbers (Bottom of Page)"/>
        <w:docPartUnique/>
      </w:docPartObj>
    </w:sdtPr>
    <w:sdtEndPr/>
    <w:sdtContent>
      <w:p w:rsidR="00315E7A" w:rsidRPr="0032595F" w:rsidRDefault="00315E7A">
        <w:pPr>
          <w:pStyle w:val="aa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t>45</w:t>
        </w:r>
      </w:p>
    </w:sdtContent>
  </w:sdt>
  <w:p w:rsidR="00315E7A" w:rsidRPr="0032595F" w:rsidRDefault="00315E7A">
    <w:pPr>
      <w:pStyle w:val="aa"/>
      <w:rPr>
        <w:sz w:val="21"/>
        <w:szCs w:val="21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1"/>
        <w:szCs w:val="21"/>
      </w:rPr>
      <w:id w:val="9718960"/>
      <w:docPartObj>
        <w:docPartGallery w:val="Page Numbers (Bottom of Page)"/>
        <w:docPartUnique/>
      </w:docPartObj>
    </w:sdtPr>
    <w:sdtEndPr/>
    <w:sdtContent>
      <w:p w:rsidR="00315E7A" w:rsidRDefault="008E2401">
        <w:pPr>
          <w:pStyle w:val="aa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t>39</w:t>
        </w:r>
      </w:p>
      <w:p w:rsidR="00315E7A" w:rsidRPr="0032595F" w:rsidRDefault="00542E7D">
        <w:pPr>
          <w:pStyle w:val="aa"/>
          <w:jc w:val="center"/>
          <w:rPr>
            <w:sz w:val="21"/>
            <w:szCs w:val="21"/>
          </w:rPr>
        </w:pPr>
      </w:p>
    </w:sdtContent>
  </w:sdt>
  <w:p w:rsidR="00315E7A" w:rsidRPr="0032595F" w:rsidRDefault="00315E7A">
    <w:pPr>
      <w:pStyle w:val="aa"/>
      <w:rPr>
        <w:sz w:val="21"/>
        <w:szCs w:val="21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68608"/>
      <w:docPartObj>
        <w:docPartGallery w:val="Page Numbers (Bottom of Page)"/>
        <w:docPartUnique/>
      </w:docPartObj>
    </w:sdtPr>
    <w:sdtEndPr/>
    <w:sdtContent>
      <w:p w:rsidR="00315E7A" w:rsidRDefault="00542E7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73C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315E7A" w:rsidRPr="0032595F" w:rsidRDefault="00315E7A">
    <w:pPr>
      <w:pStyle w:val="aa"/>
      <w:rPr>
        <w:sz w:val="21"/>
        <w:szCs w:val="21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182077"/>
      <w:docPartObj>
        <w:docPartGallery w:val="Page Numbers (Bottom of Page)"/>
        <w:docPartUnique/>
      </w:docPartObj>
    </w:sdtPr>
    <w:sdtEndPr/>
    <w:sdtContent>
      <w:p w:rsidR="00315E7A" w:rsidRDefault="00542E7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73C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315E7A" w:rsidRPr="0032595F" w:rsidRDefault="00315E7A">
    <w:pPr>
      <w:pStyle w:val="aa"/>
      <w:rPr>
        <w:sz w:val="21"/>
        <w:szCs w:val="21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E7A" w:rsidRDefault="007837A6">
    <w:pPr>
      <w:pStyle w:val="aa"/>
      <w:jc w:val="center"/>
      <w:rPr>
        <w:sz w:val="21"/>
        <w:szCs w:val="21"/>
      </w:rPr>
    </w:pPr>
    <w:r>
      <w:rPr>
        <w:sz w:val="21"/>
        <w:szCs w:val="21"/>
      </w:rPr>
      <w:t>72</w:t>
    </w:r>
  </w:p>
  <w:p w:rsidR="00315E7A" w:rsidRDefault="00315E7A">
    <w:pPr>
      <w:pStyle w:val="aa"/>
      <w:jc w:val="center"/>
      <w:rPr>
        <w:sz w:val="21"/>
        <w:szCs w:val="21"/>
      </w:rPr>
    </w:pPr>
  </w:p>
  <w:p w:rsidR="00315E7A" w:rsidRDefault="00315E7A">
    <w:pPr>
      <w:pStyle w:val="aa"/>
      <w:jc w:val="center"/>
      <w:rPr>
        <w:sz w:val="21"/>
        <w:szCs w:val="21"/>
      </w:rPr>
    </w:pPr>
  </w:p>
  <w:p w:rsidR="00315E7A" w:rsidRPr="0032595F" w:rsidRDefault="00315E7A">
    <w:pPr>
      <w:pStyle w:val="aa"/>
      <w:jc w:val="center"/>
      <w:rPr>
        <w:sz w:val="21"/>
        <w:szCs w:val="21"/>
      </w:rPr>
    </w:pPr>
  </w:p>
  <w:p w:rsidR="00315E7A" w:rsidRPr="0032595F" w:rsidRDefault="00315E7A">
    <w:pPr>
      <w:pStyle w:val="aa"/>
      <w:jc w:val="center"/>
      <w:rPr>
        <w:sz w:val="21"/>
        <w:szCs w:val="21"/>
      </w:rPr>
    </w:pPr>
  </w:p>
  <w:p w:rsidR="00315E7A" w:rsidRPr="0032595F" w:rsidRDefault="00315E7A">
    <w:pPr>
      <w:pStyle w:val="aa"/>
      <w:rPr>
        <w:sz w:val="21"/>
        <w:szCs w:val="21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E7A" w:rsidRPr="0032595F" w:rsidRDefault="00315E7A">
    <w:pPr>
      <w:pStyle w:val="aa"/>
      <w:jc w:val="center"/>
      <w:rPr>
        <w:sz w:val="21"/>
        <w:szCs w:val="21"/>
      </w:rPr>
    </w:pPr>
    <w:r>
      <w:rPr>
        <w:sz w:val="21"/>
        <w:szCs w:val="21"/>
      </w:rPr>
      <w:t>88</w:t>
    </w:r>
  </w:p>
  <w:p w:rsidR="00315E7A" w:rsidRPr="0032595F" w:rsidRDefault="00315E7A">
    <w:pPr>
      <w:pStyle w:val="aa"/>
      <w:rPr>
        <w:sz w:val="21"/>
        <w:szCs w:val="21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612546"/>
      <w:docPartObj>
        <w:docPartGallery w:val="Page Numbers (Bottom of Page)"/>
        <w:docPartUnique/>
      </w:docPartObj>
    </w:sdtPr>
    <w:sdtEndPr/>
    <w:sdtContent>
      <w:p w:rsidR="00315E7A" w:rsidRDefault="00542E7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73C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315E7A" w:rsidRPr="0032595F" w:rsidRDefault="00315E7A">
    <w:pPr>
      <w:pStyle w:val="aa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E7D" w:rsidRPr="0032595F" w:rsidRDefault="00542E7D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footnote>
  <w:footnote w:type="continuationSeparator" w:id="0">
    <w:p w:rsidR="00542E7D" w:rsidRPr="0032595F" w:rsidRDefault="00542E7D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E7A" w:rsidRPr="0032595F" w:rsidRDefault="00315E7A">
    <w:pPr>
      <w:pStyle w:val="a8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62DE2"/>
    <w:multiLevelType w:val="hybridMultilevel"/>
    <w:tmpl w:val="EDE03BF2"/>
    <w:lvl w:ilvl="0" w:tplc="A86495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1" w15:restartNumberingAfterBreak="0">
    <w:nsid w:val="05292AA8"/>
    <w:multiLevelType w:val="hybridMultilevel"/>
    <w:tmpl w:val="3ABE03C6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77229"/>
    <w:multiLevelType w:val="hybridMultilevel"/>
    <w:tmpl w:val="991096F4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725DDB"/>
    <w:multiLevelType w:val="hybridMultilevel"/>
    <w:tmpl w:val="DC764FC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F21FD"/>
    <w:multiLevelType w:val="hybridMultilevel"/>
    <w:tmpl w:val="1EBEA8CE"/>
    <w:lvl w:ilvl="0" w:tplc="FF88D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A202F9"/>
    <w:multiLevelType w:val="hybridMultilevel"/>
    <w:tmpl w:val="925C7CBA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4463C"/>
    <w:multiLevelType w:val="hybridMultilevel"/>
    <w:tmpl w:val="6D6AE006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BF6CFD"/>
    <w:multiLevelType w:val="hybridMultilevel"/>
    <w:tmpl w:val="C5EC9D2E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64598"/>
    <w:multiLevelType w:val="hybridMultilevel"/>
    <w:tmpl w:val="5620822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C3E75"/>
    <w:multiLevelType w:val="hybridMultilevel"/>
    <w:tmpl w:val="8668D3FC"/>
    <w:lvl w:ilvl="0" w:tplc="A86495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1A11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B06F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6421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659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CCA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7CA4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9010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6CB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04030"/>
    <w:multiLevelType w:val="hybridMultilevel"/>
    <w:tmpl w:val="4A24CD5C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3D6699"/>
    <w:multiLevelType w:val="hybridMultilevel"/>
    <w:tmpl w:val="6BA4E7F0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F7C92"/>
    <w:multiLevelType w:val="hybridMultilevel"/>
    <w:tmpl w:val="6E4E0078"/>
    <w:lvl w:ilvl="0" w:tplc="A86495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0A34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4086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F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A842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0A69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E0D4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321C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1A6E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7440A"/>
    <w:multiLevelType w:val="hybridMultilevel"/>
    <w:tmpl w:val="8AA671D0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FCA32A7"/>
    <w:multiLevelType w:val="hybridMultilevel"/>
    <w:tmpl w:val="DE341D6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A00640"/>
    <w:multiLevelType w:val="hybridMultilevel"/>
    <w:tmpl w:val="0D525A14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40D3429"/>
    <w:multiLevelType w:val="hybridMultilevel"/>
    <w:tmpl w:val="6B2E54A4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516ACD"/>
    <w:multiLevelType w:val="multilevel"/>
    <w:tmpl w:val="2C449736"/>
    <w:lvl w:ilvl="0">
      <w:start w:val="1"/>
      <w:numFmt w:val="decimal"/>
      <w:lvlText w:val="%1"/>
      <w:lvlJc w:val="left"/>
      <w:pPr>
        <w:ind w:left="1005" w:hanging="10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5" w:hanging="10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5" w:hanging="10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5D46F81"/>
    <w:multiLevelType w:val="hybridMultilevel"/>
    <w:tmpl w:val="C9461996"/>
    <w:lvl w:ilvl="0" w:tplc="D20A4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CE9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90A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4C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07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A2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C4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4D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CE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89C35D3"/>
    <w:multiLevelType w:val="hybridMultilevel"/>
    <w:tmpl w:val="6168645A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A07056E"/>
    <w:multiLevelType w:val="hybridMultilevel"/>
    <w:tmpl w:val="103C452A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CB6D4D"/>
    <w:multiLevelType w:val="hybridMultilevel"/>
    <w:tmpl w:val="C4D26244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33254"/>
    <w:multiLevelType w:val="hybridMultilevel"/>
    <w:tmpl w:val="20CA6EB2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593254"/>
    <w:multiLevelType w:val="hybridMultilevel"/>
    <w:tmpl w:val="17E0307A"/>
    <w:lvl w:ilvl="0" w:tplc="FF88D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851329A"/>
    <w:multiLevelType w:val="hybridMultilevel"/>
    <w:tmpl w:val="061EFA52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97A2E75"/>
    <w:multiLevelType w:val="hybridMultilevel"/>
    <w:tmpl w:val="FFD6831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A80EEB"/>
    <w:multiLevelType w:val="hybridMultilevel"/>
    <w:tmpl w:val="FCE0C440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11C4"/>
    <w:multiLevelType w:val="hybridMultilevel"/>
    <w:tmpl w:val="A1326CFE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AFD0573"/>
    <w:multiLevelType w:val="hybridMultilevel"/>
    <w:tmpl w:val="69068FD0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E4147E1"/>
    <w:multiLevelType w:val="multilevel"/>
    <w:tmpl w:val="72B638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4FF23378"/>
    <w:multiLevelType w:val="hybridMultilevel"/>
    <w:tmpl w:val="724A04C0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0476F3"/>
    <w:multiLevelType w:val="hybridMultilevel"/>
    <w:tmpl w:val="3DA06E8A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CC3644"/>
    <w:multiLevelType w:val="hybridMultilevel"/>
    <w:tmpl w:val="403EFA94"/>
    <w:lvl w:ilvl="0" w:tplc="8E92FE62">
      <w:start w:val="1"/>
      <w:numFmt w:val="bullet"/>
      <w:lvlText w:val="•"/>
      <w:lvlJc w:val="left"/>
      <w:pPr>
        <w:tabs>
          <w:tab w:val="num" w:pos="1494"/>
        </w:tabs>
        <w:ind w:left="1494" w:hanging="360"/>
      </w:pPr>
      <w:rPr>
        <w:rFonts w:ascii="Arial" w:hAnsi="Arial" w:hint="default"/>
      </w:rPr>
    </w:lvl>
    <w:lvl w:ilvl="1" w:tplc="B8728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ECC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629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AA2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2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4C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3E1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28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6775EBC"/>
    <w:multiLevelType w:val="hybridMultilevel"/>
    <w:tmpl w:val="5E880C3C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B11A2C"/>
    <w:multiLevelType w:val="multilevel"/>
    <w:tmpl w:val="83CA7470"/>
    <w:lvl w:ilvl="0">
      <w:start w:val="1"/>
      <w:numFmt w:val="decimal"/>
      <w:lvlText w:val="%1"/>
      <w:lvlJc w:val="left"/>
      <w:pPr>
        <w:ind w:left="108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5" w15:restartNumberingAfterBreak="0">
    <w:nsid w:val="5BD4176C"/>
    <w:multiLevelType w:val="hybridMultilevel"/>
    <w:tmpl w:val="9D36C97E"/>
    <w:lvl w:ilvl="0" w:tplc="68368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349283A"/>
    <w:multiLevelType w:val="hybridMultilevel"/>
    <w:tmpl w:val="E45C19C4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14040"/>
    <w:multiLevelType w:val="hybridMultilevel"/>
    <w:tmpl w:val="4EE621AA"/>
    <w:lvl w:ilvl="0" w:tplc="FF88D0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AAB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5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E2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80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BC4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CC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EA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48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71E2809"/>
    <w:multiLevelType w:val="hybridMultilevel"/>
    <w:tmpl w:val="7F08BE2E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ED2253"/>
    <w:multiLevelType w:val="hybridMultilevel"/>
    <w:tmpl w:val="01881588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C610E"/>
    <w:multiLevelType w:val="hybridMultilevel"/>
    <w:tmpl w:val="3EBE6CBE"/>
    <w:lvl w:ilvl="0" w:tplc="A86495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41" w15:restartNumberingAfterBreak="0">
    <w:nsid w:val="6D1F1005"/>
    <w:multiLevelType w:val="multilevel"/>
    <w:tmpl w:val="A7AACA8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2" w15:restartNumberingAfterBreak="0">
    <w:nsid w:val="702D305A"/>
    <w:multiLevelType w:val="hybridMultilevel"/>
    <w:tmpl w:val="341EAF24"/>
    <w:lvl w:ilvl="0" w:tplc="68368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9"/>
  </w:num>
  <w:num w:numId="3">
    <w:abstractNumId w:val="33"/>
  </w:num>
  <w:num w:numId="4">
    <w:abstractNumId w:val="2"/>
  </w:num>
  <w:num w:numId="5">
    <w:abstractNumId w:val="5"/>
  </w:num>
  <w:num w:numId="6">
    <w:abstractNumId w:val="14"/>
  </w:num>
  <w:num w:numId="7">
    <w:abstractNumId w:val="36"/>
  </w:num>
  <w:num w:numId="8">
    <w:abstractNumId w:val="28"/>
  </w:num>
  <w:num w:numId="9">
    <w:abstractNumId w:val="13"/>
  </w:num>
  <w:num w:numId="10">
    <w:abstractNumId w:val="42"/>
  </w:num>
  <w:num w:numId="11">
    <w:abstractNumId w:val="39"/>
  </w:num>
  <w:num w:numId="12">
    <w:abstractNumId w:val="30"/>
  </w:num>
  <w:num w:numId="13">
    <w:abstractNumId w:val="35"/>
  </w:num>
  <w:num w:numId="14">
    <w:abstractNumId w:val="38"/>
  </w:num>
  <w:num w:numId="15">
    <w:abstractNumId w:val="0"/>
  </w:num>
  <w:num w:numId="16">
    <w:abstractNumId w:val="40"/>
  </w:num>
  <w:num w:numId="17">
    <w:abstractNumId w:val="15"/>
  </w:num>
  <w:num w:numId="18">
    <w:abstractNumId w:val="9"/>
  </w:num>
  <w:num w:numId="19">
    <w:abstractNumId w:val="12"/>
  </w:num>
  <w:num w:numId="20">
    <w:abstractNumId w:val="32"/>
  </w:num>
  <w:num w:numId="21">
    <w:abstractNumId w:val="18"/>
  </w:num>
  <w:num w:numId="22">
    <w:abstractNumId w:val="3"/>
  </w:num>
  <w:num w:numId="23">
    <w:abstractNumId w:val="7"/>
  </w:num>
  <w:num w:numId="24">
    <w:abstractNumId w:val="23"/>
  </w:num>
  <w:num w:numId="25">
    <w:abstractNumId w:val="22"/>
  </w:num>
  <w:num w:numId="26">
    <w:abstractNumId w:val="37"/>
  </w:num>
  <w:num w:numId="27">
    <w:abstractNumId w:val="4"/>
  </w:num>
  <w:num w:numId="28">
    <w:abstractNumId w:val="24"/>
  </w:num>
  <w:num w:numId="29">
    <w:abstractNumId w:val="8"/>
  </w:num>
  <w:num w:numId="30">
    <w:abstractNumId w:val="16"/>
  </w:num>
  <w:num w:numId="31">
    <w:abstractNumId w:val="19"/>
  </w:num>
  <w:num w:numId="32">
    <w:abstractNumId w:val="34"/>
  </w:num>
  <w:num w:numId="33">
    <w:abstractNumId w:val="41"/>
  </w:num>
  <w:num w:numId="34">
    <w:abstractNumId w:val="31"/>
  </w:num>
  <w:num w:numId="35">
    <w:abstractNumId w:val="27"/>
  </w:num>
  <w:num w:numId="36">
    <w:abstractNumId w:val="25"/>
  </w:num>
  <w:num w:numId="37">
    <w:abstractNumId w:val="6"/>
  </w:num>
  <w:num w:numId="38">
    <w:abstractNumId w:val="1"/>
  </w:num>
  <w:num w:numId="39">
    <w:abstractNumId w:val="10"/>
  </w:num>
  <w:num w:numId="40">
    <w:abstractNumId w:val="20"/>
  </w:num>
  <w:num w:numId="41">
    <w:abstractNumId w:val="26"/>
  </w:num>
  <w:num w:numId="42">
    <w:abstractNumId w:val="11"/>
  </w:num>
  <w:num w:numId="43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2515"/>
    <w:rsid w:val="000132C3"/>
    <w:rsid w:val="000138F0"/>
    <w:rsid w:val="0001402A"/>
    <w:rsid w:val="0001547E"/>
    <w:rsid w:val="00021992"/>
    <w:rsid w:val="00037DD3"/>
    <w:rsid w:val="00041B70"/>
    <w:rsid w:val="00043590"/>
    <w:rsid w:val="00044422"/>
    <w:rsid w:val="0004642C"/>
    <w:rsid w:val="00053B21"/>
    <w:rsid w:val="00055E36"/>
    <w:rsid w:val="0006118C"/>
    <w:rsid w:val="00075EDF"/>
    <w:rsid w:val="000956A8"/>
    <w:rsid w:val="00096E9A"/>
    <w:rsid w:val="000A260B"/>
    <w:rsid w:val="000A3632"/>
    <w:rsid w:val="000B274D"/>
    <w:rsid w:val="000B2D0F"/>
    <w:rsid w:val="000C3538"/>
    <w:rsid w:val="000C360F"/>
    <w:rsid w:val="000D25C2"/>
    <w:rsid w:val="000E51DC"/>
    <w:rsid w:val="000E5CF5"/>
    <w:rsid w:val="000E713F"/>
    <w:rsid w:val="000E7BA3"/>
    <w:rsid w:val="001019C2"/>
    <w:rsid w:val="00103F8E"/>
    <w:rsid w:val="00107DDC"/>
    <w:rsid w:val="00110C57"/>
    <w:rsid w:val="001213D2"/>
    <w:rsid w:val="00124499"/>
    <w:rsid w:val="0013001E"/>
    <w:rsid w:val="001337FC"/>
    <w:rsid w:val="001353CD"/>
    <w:rsid w:val="00136B28"/>
    <w:rsid w:val="00136CE0"/>
    <w:rsid w:val="00137E20"/>
    <w:rsid w:val="001539C9"/>
    <w:rsid w:val="00156E43"/>
    <w:rsid w:val="0016069C"/>
    <w:rsid w:val="0016162F"/>
    <w:rsid w:val="001655AA"/>
    <w:rsid w:val="0017659C"/>
    <w:rsid w:val="00176AA3"/>
    <w:rsid w:val="00181C95"/>
    <w:rsid w:val="00185CD3"/>
    <w:rsid w:val="001A561D"/>
    <w:rsid w:val="001A6289"/>
    <w:rsid w:val="001A6C27"/>
    <w:rsid w:val="001B48B6"/>
    <w:rsid w:val="001B77D2"/>
    <w:rsid w:val="001D35C4"/>
    <w:rsid w:val="001D426B"/>
    <w:rsid w:val="001D42BB"/>
    <w:rsid w:val="001E0F51"/>
    <w:rsid w:val="001E158D"/>
    <w:rsid w:val="001F2A93"/>
    <w:rsid w:val="002034FE"/>
    <w:rsid w:val="00212CE1"/>
    <w:rsid w:val="00216031"/>
    <w:rsid w:val="002226D7"/>
    <w:rsid w:val="00222D3E"/>
    <w:rsid w:val="0022758D"/>
    <w:rsid w:val="0024110B"/>
    <w:rsid w:val="0024112E"/>
    <w:rsid w:val="0024133D"/>
    <w:rsid w:val="0024539E"/>
    <w:rsid w:val="00251745"/>
    <w:rsid w:val="00254E3E"/>
    <w:rsid w:val="0025554F"/>
    <w:rsid w:val="0025760D"/>
    <w:rsid w:val="00260354"/>
    <w:rsid w:val="00263719"/>
    <w:rsid w:val="00263D3A"/>
    <w:rsid w:val="00274D84"/>
    <w:rsid w:val="00276259"/>
    <w:rsid w:val="00281938"/>
    <w:rsid w:val="0028689B"/>
    <w:rsid w:val="00293882"/>
    <w:rsid w:val="00293C06"/>
    <w:rsid w:val="00295222"/>
    <w:rsid w:val="002971E3"/>
    <w:rsid w:val="002A3C5D"/>
    <w:rsid w:val="002A4787"/>
    <w:rsid w:val="002A4BA9"/>
    <w:rsid w:val="002A6C20"/>
    <w:rsid w:val="002A6EDF"/>
    <w:rsid w:val="002B5AD4"/>
    <w:rsid w:val="002C129E"/>
    <w:rsid w:val="002C64A8"/>
    <w:rsid w:val="002D0E7C"/>
    <w:rsid w:val="002D7235"/>
    <w:rsid w:val="002E579C"/>
    <w:rsid w:val="002E67A1"/>
    <w:rsid w:val="002F2C34"/>
    <w:rsid w:val="002F4933"/>
    <w:rsid w:val="002F7014"/>
    <w:rsid w:val="00307032"/>
    <w:rsid w:val="003078C1"/>
    <w:rsid w:val="003137A1"/>
    <w:rsid w:val="0031545A"/>
    <w:rsid w:val="00315E7A"/>
    <w:rsid w:val="00316A5F"/>
    <w:rsid w:val="0032595F"/>
    <w:rsid w:val="00326466"/>
    <w:rsid w:val="003339FF"/>
    <w:rsid w:val="0034451C"/>
    <w:rsid w:val="003544D4"/>
    <w:rsid w:val="00366329"/>
    <w:rsid w:val="003809DA"/>
    <w:rsid w:val="00384DB8"/>
    <w:rsid w:val="003856CF"/>
    <w:rsid w:val="00385C57"/>
    <w:rsid w:val="00393C2B"/>
    <w:rsid w:val="003A2AE2"/>
    <w:rsid w:val="003B5F89"/>
    <w:rsid w:val="003C2DBB"/>
    <w:rsid w:val="003C702F"/>
    <w:rsid w:val="003D467C"/>
    <w:rsid w:val="003D4AB8"/>
    <w:rsid w:val="003E2801"/>
    <w:rsid w:val="003E40E5"/>
    <w:rsid w:val="003F4450"/>
    <w:rsid w:val="00404F21"/>
    <w:rsid w:val="00413495"/>
    <w:rsid w:val="004149D0"/>
    <w:rsid w:val="0042208F"/>
    <w:rsid w:val="00423096"/>
    <w:rsid w:val="004248AD"/>
    <w:rsid w:val="00435077"/>
    <w:rsid w:val="0044341B"/>
    <w:rsid w:val="00446DDA"/>
    <w:rsid w:val="00453096"/>
    <w:rsid w:val="00460158"/>
    <w:rsid w:val="004608B1"/>
    <w:rsid w:val="00473F3A"/>
    <w:rsid w:val="00475E99"/>
    <w:rsid w:val="00484138"/>
    <w:rsid w:val="0048773E"/>
    <w:rsid w:val="00487A48"/>
    <w:rsid w:val="00487AE8"/>
    <w:rsid w:val="00494A3E"/>
    <w:rsid w:val="00494B80"/>
    <w:rsid w:val="004A6F5D"/>
    <w:rsid w:val="004A7E6D"/>
    <w:rsid w:val="004B18CE"/>
    <w:rsid w:val="004B273C"/>
    <w:rsid w:val="004B34F9"/>
    <w:rsid w:val="004B38D9"/>
    <w:rsid w:val="004C0385"/>
    <w:rsid w:val="004C0D23"/>
    <w:rsid w:val="004C18EC"/>
    <w:rsid w:val="004C57E8"/>
    <w:rsid w:val="004E0010"/>
    <w:rsid w:val="004E20A1"/>
    <w:rsid w:val="004E3679"/>
    <w:rsid w:val="004E559D"/>
    <w:rsid w:val="004E6C43"/>
    <w:rsid w:val="004E737A"/>
    <w:rsid w:val="004F080E"/>
    <w:rsid w:val="004F278B"/>
    <w:rsid w:val="004F699C"/>
    <w:rsid w:val="005026ED"/>
    <w:rsid w:val="00510B83"/>
    <w:rsid w:val="005114AB"/>
    <w:rsid w:val="00516DD7"/>
    <w:rsid w:val="005209C5"/>
    <w:rsid w:val="00520E69"/>
    <w:rsid w:val="005216CC"/>
    <w:rsid w:val="00531F1E"/>
    <w:rsid w:val="00532454"/>
    <w:rsid w:val="00533F2E"/>
    <w:rsid w:val="005356E1"/>
    <w:rsid w:val="005412CA"/>
    <w:rsid w:val="0054175C"/>
    <w:rsid w:val="00541B8A"/>
    <w:rsid w:val="00542060"/>
    <w:rsid w:val="00542E7D"/>
    <w:rsid w:val="00553940"/>
    <w:rsid w:val="0056587A"/>
    <w:rsid w:val="0057137D"/>
    <w:rsid w:val="005722D6"/>
    <w:rsid w:val="00573BD4"/>
    <w:rsid w:val="00581D03"/>
    <w:rsid w:val="005848C0"/>
    <w:rsid w:val="005913E7"/>
    <w:rsid w:val="00591FCE"/>
    <w:rsid w:val="00594D6B"/>
    <w:rsid w:val="005A3585"/>
    <w:rsid w:val="005A76C8"/>
    <w:rsid w:val="005B13B6"/>
    <w:rsid w:val="005B16C0"/>
    <w:rsid w:val="005C3A7D"/>
    <w:rsid w:val="005C485D"/>
    <w:rsid w:val="005D6C58"/>
    <w:rsid w:val="005E13D2"/>
    <w:rsid w:val="005E2015"/>
    <w:rsid w:val="005E54D4"/>
    <w:rsid w:val="005F0ABE"/>
    <w:rsid w:val="005F53EF"/>
    <w:rsid w:val="005F5B4D"/>
    <w:rsid w:val="00610112"/>
    <w:rsid w:val="00611D66"/>
    <w:rsid w:val="00624AB1"/>
    <w:rsid w:val="006262FF"/>
    <w:rsid w:val="006443C2"/>
    <w:rsid w:val="006477B3"/>
    <w:rsid w:val="0065020E"/>
    <w:rsid w:val="00664790"/>
    <w:rsid w:val="00664F48"/>
    <w:rsid w:val="00666BAF"/>
    <w:rsid w:val="00670008"/>
    <w:rsid w:val="00686BF1"/>
    <w:rsid w:val="00697E6F"/>
    <w:rsid w:val="006A37D4"/>
    <w:rsid w:val="006A5789"/>
    <w:rsid w:val="006A786F"/>
    <w:rsid w:val="006D0AB2"/>
    <w:rsid w:val="006D75E0"/>
    <w:rsid w:val="006E0D4F"/>
    <w:rsid w:val="006E48BC"/>
    <w:rsid w:val="006F44D6"/>
    <w:rsid w:val="006F7B03"/>
    <w:rsid w:val="00701F16"/>
    <w:rsid w:val="007056C8"/>
    <w:rsid w:val="00715AF7"/>
    <w:rsid w:val="00717E01"/>
    <w:rsid w:val="00721F12"/>
    <w:rsid w:val="00724744"/>
    <w:rsid w:val="007254F9"/>
    <w:rsid w:val="00725C73"/>
    <w:rsid w:val="007320B7"/>
    <w:rsid w:val="00732FC9"/>
    <w:rsid w:val="00733983"/>
    <w:rsid w:val="007473E5"/>
    <w:rsid w:val="00752D86"/>
    <w:rsid w:val="00755B60"/>
    <w:rsid w:val="00756EE0"/>
    <w:rsid w:val="00761431"/>
    <w:rsid w:val="007657E3"/>
    <w:rsid w:val="0076600D"/>
    <w:rsid w:val="007837A6"/>
    <w:rsid w:val="00784B97"/>
    <w:rsid w:val="00785831"/>
    <w:rsid w:val="007A6C87"/>
    <w:rsid w:val="007A7B2E"/>
    <w:rsid w:val="007B0E19"/>
    <w:rsid w:val="007C0703"/>
    <w:rsid w:val="007C185A"/>
    <w:rsid w:val="007C4F38"/>
    <w:rsid w:val="007D3484"/>
    <w:rsid w:val="007E5A00"/>
    <w:rsid w:val="007E69CC"/>
    <w:rsid w:val="007F407B"/>
    <w:rsid w:val="007F51A9"/>
    <w:rsid w:val="007F567F"/>
    <w:rsid w:val="0080067F"/>
    <w:rsid w:val="0080405D"/>
    <w:rsid w:val="00810651"/>
    <w:rsid w:val="0081406E"/>
    <w:rsid w:val="00815E3F"/>
    <w:rsid w:val="008213DD"/>
    <w:rsid w:val="00830DD1"/>
    <w:rsid w:val="0083162E"/>
    <w:rsid w:val="00832597"/>
    <w:rsid w:val="00833F28"/>
    <w:rsid w:val="00842CAA"/>
    <w:rsid w:val="008434EF"/>
    <w:rsid w:val="00843BD0"/>
    <w:rsid w:val="0084477B"/>
    <w:rsid w:val="00844925"/>
    <w:rsid w:val="0085359F"/>
    <w:rsid w:val="008568B2"/>
    <w:rsid w:val="00862515"/>
    <w:rsid w:val="00872A7D"/>
    <w:rsid w:val="008735A3"/>
    <w:rsid w:val="00880B71"/>
    <w:rsid w:val="00884AB4"/>
    <w:rsid w:val="0089010D"/>
    <w:rsid w:val="00893380"/>
    <w:rsid w:val="008954A6"/>
    <w:rsid w:val="00895E29"/>
    <w:rsid w:val="008A5F28"/>
    <w:rsid w:val="008A65FC"/>
    <w:rsid w:val="008A6D22"/>
    <w:rsid w:val="008B5CE0"/>
    <w:rsid w:val="008B6ABB"/>
    <w:rsid w:val="008C4903"/>
    <w:rsid w:val="008D16FF"/>
    <w:rsid w:val="008D4872"/>
    <w:rsid w:val="008E2401"/>
    <w:rsid w:val="008E2F43"/>
    <w:rsid w:val="008E6741"/>
    <w:rsid w:val="008F47F3"/>
    <w:rsid w:val="008F5FB6"/>
    <w:rsid w:val="00903B5D"/>
    <w:rsid w:val="00912D14"/>
    <w:rsid w:val="00912EF9"/>
    <w:rsid w:val="00916813"/>
    <w:rsid w:val="00920B27"/>
    <w:rsid w:val="00923E2D"/>
    <w:rsid w:val="0093455E"/>
    <w:rsid w:val="00941493"/>
    <w:rsid w:val="009465EA"/>
    <w:rsid w:val="00950BBC"/>
    <w:rsid w:val="009628F0"/>
    <w:rsid w:val="0097110D"/>
    <w:rsid w:val="0097253E"/>
    <w:rsid w:val="00972E7E"/>
    <w:rsid w:val="009970E7"/>
    <w:rsid w:val="009A6221"/>
    <w:rsid w:val="009A6C33"/>
    <w:rsid w:val="009A74D3"/>
    <w:rsid w:val="009B0412"/>
    <w:rsid w:val="009B0722"/>
    <w:rsid w:val="009B1C1C"/>
    <w:rsid w:val="009C1EC9"/>
    <w:rsid w:val="009C3216"/>
    <w:rsid w:val="009D2164"/>
    <w:rsid w:val="009E720D"/>
    <w:rsid w:val="009F1423"/>
    <w:rsid w:val="00A00D08"/>
    <w:rsid w:val="00A0661C"/>
    <w:rsid w:val="00A10A39"/>
    <w:rsid w:val="00A138CF"/>
    <w:rsid w:val="00A21E47"/>
    <w:rsid w:val="00A21FDF"/>
    <w:rsid w:val="00A33417"/>
    <w:rsid w:val="00A36010"/>
    <w:rsid w:val="00A36834"/>
    <w:rsid w:val="00A37F83"/>
    <w:rsid w:val="00A45434"/>
    <w:rsid w:val="00A458DF"/>
    <w:rsid w:val="00A46595"/>
    <w:rsid w:val="00A4761B"/>
    <w:rsid w:val="00A5477F"/>
    <w:rsid w:val="00A6468C"/>
    <w:rsid w:val="00A75018"/>
    <w:rsid w:val="00A774E5"/>
    <w:rsid w:val="00A946C1"/>
    <w:rsid w:val="00A96FF9"/>
    <w:rsid w:val="00A97261"/>
    <w:rsid w:val="00A973EE"/>
    <w:rsid w:val="00A97B3B"/>
    <w:rsid w:val="00AA4563"/>
    <w:rsid w:val="00AA6F09"/>
    <w:rsid w:val="00AA7AD8"/>
    <w:rsid w:val="00AB4EB2"/>
    <w:rsid w:val="00AC6CCC"/>
    <w:rsid w:val="00AD0FA4"/>
    <w:rsid w:val="00AD7FDA"/>
    <w:rsid w:val="00AF138F"/>
    <w:rsid w:val="00AF35CF"/>
    <w:rsid w:val="00B0124F"/>
    <w:rsid w:val="00B02416"/>
    <w:rsid w:val="00B02ED7"/>
    <w:rsid w:val="00B03BB3"/>
    <w:rsid w:val="00B12F7D"/>
    <w:rsid w:val="00B175E6"/>
    <w:rsid w:val="00B279A0"/>
    <w:rsid w:val="00B27DC7"/>
    <w:rsid w:val="00B335F0"/>
    <w:rsid w:val="00B43172"/>
    <w:rsid w:val="00B44D5E"/>
    <w:rsid w:val="00B4572F"/>
    <w:rsid w:val="00B552E6"/>
    <w:rsid w:val="00B6795E"/>
    <w:rsid w:val="00B711A7"/>
    <w:rsid w:val="00B75A4C"/>
    <w:rsid w:val="00B80B4A"/>
    <w:rsid w:val="00B80E31"/>
    <w:rsid w:val="00B83DAD"/>
    <w:rsid w:val="00B868E2"/>
    <w:rsid w:val="00B9097E"/>
    <w:rsid w:val="00B90CEF"/>
    <w:rsid w:val="00B91463"/>
    <w:rsid w:val="00B95643"/>
    <w:rsid w:val="00B9739A"/>
    <w:rsid w:val="00B9776C"/>
    <w:rsid w:val="00BA4A15"/>
    <w:rsid w:val="00BA7356"/>
    <w:rsid w:val="00BA7E97"/>
    <w:rsid w:val="00BB213C"/>
    <w:rsid w:val="00BC5CE0"/>
    <w:rsid w:val="00BD3EEF"/>
    <w:rsid w:val="00BD7340"/>
    <w:rsid w:val="00BE5C62"/>
    <w:rsid w:val="00BE6E3F"/>
    <w:rsid w:val="00C04525"/>
    <w:rsid w:val="00C22E84"/>
    <w:rsid w:val="00C33835"/>
    <w:rsid w:val="00C37C20"/>
    <w:rsid w:val="00C4036B"/>
    <w:rsid w:val="00C55097"/>
    <w:rsid w:val="00C55953"/>
    <w:rsid w:val="00C62D24"/>
    <w:rsid w:val="00C62E42"/>
    <w:rsid w:val="00C71417"/>
    <w:rsid w:val="00C77AEB"/>
    <w:rsid w:val="00C911E0"/>
    <w:rsid w:val="00CA0032"/>
    <w:rsid w:val="00CA2233"/>
    <w:rsid w:val="00CA5E6E"/>
    <w:rsid w:val="00CB1F65"/>
    <w:rsid w:val="00CB38B9"/>
    <w:rsid w:val="00CB4E0F"/>
    <w:rsid w:val="00CB5683"/>
    <w:rsid w:val="00CC07BF"/>
    <w:rsid w:val="00CC242A"/>
    <w:rsid w:val="00CC34AD"/>
    <w:rsid w:val="00CC619B"/>
    <w:rsid w:val="00CD2931"/>
    <w:rsid w:val="00CD5DD5"/>
    <w:rsid w:val="00CE078F"/>
    <w:rsid w:val="00CE1828"/>
    <w:rsid w:val="00CE1E6F"/>
    <w:rsid w:val="00D03074"/>
    <w:rsid w:val="00D03B49"/>
    <w:rsid w:val="00D059D6"/>
    <w:rsid w:val="00D12C50"/>
    <w:rsid w:val="00D22BE9"/>
    <w:rsid w:val="00D22D46"/>
    <w:rsid w:val="00D24DD9"/>
    <w:rsid w:val="00D2741A"/>
    <w:rsid w:val="00D3350B"/>
    <w:rsid w:val="00D44AF3"/>
    <w:rsid w:val="00D47B99"/>
    <w:rsid w:val="00D54539"/>
    <w:rsid w:val="00D54993"/>
    <w:rsid w:val="00D61EC9"/>
    <w:rsid w:val="00D63A39"/>
    <w:rsid w:val="00D65F57"/>
    <w:rsid w:val="00D67D0F"/>
    <w:rsid w:val="00D73734"/>
    <w:rsid w:val="00D8265B"/>
    <w:rsid w:val="00D83BBD"/>
    <w:rsid w:val="00D8609E"/>
    <w:rsid w:val="00D9331A"/>
    <w:rsid w:val="00D943AC"/>
    <w:rsid w:val="00D96BB0"/>
    <w:rsid w:val="00DA2F9C"/>
    <w:rsid w:val="00DA4F9D"/>
    <w:rsid w:val="00DB496D"/>
    <w:rsid w:val="00DC7782"/>
    <w:rsid w:val="00DD6DCD"/>
    <w:rsid w:val="00DD7C97"/>
    <w:rsid w:val="00DE58D3"/>
    <w:rsid w:val="00E01777"/>
    <w:rsid w:val="00E0198A"/>
    <w:rsid w:val="00E019CC"/>
    <w:rsid w:val="00E05B63"/>
    <w:rsid w:val="00E1191A"/>
    <w:rsid w:val="00E13A52"/>
    <w:rsid w:val="00E14816"/>
    <w:rsid w:val="00E156F8"/>
    <w:rsid w:val="00E27469"/>
    <w:rsid w:val="00E27713"/>
    <w:rsid w:val="00E52273"/>
    <w:rsid w:val="00E52A3A"/>
    <w:rsid w:val="00E715C0"/>
    <w:rsid w:val="00E72B2B"/>
    <w:rsid w:val="00E77BEA"/>
    <w:rsid w:val="00E77D80"/>
    <w:rsid w:val="00E85A8A"/>
    <w:rsid w:val="00EA120E"/>
    <w:rsid w:val="00EA6F47"/>
    <w:rsid w:val="00EB3D02"/>
    <w:rsid w:val="00EB4AF3"/>
    <w:rsid w:val="00EC1F38"/>
    <w:rsid w:val="00ED16F9"/>
    <w:rsid w:val="00EE04F4"/>
    <w:rsid w:val="00EE46F3"/>
    <w:rsid w:val="00EF128D"/>
    <w:rsid w:val="00EF3381"/>
    <w:rsid w:val="00EF6510"/>
    <w:rsid w:val="00EF672A"/>
    <w:rsid w:val="00F0147C"/>
    <w:rsid w:val="00F03759"/>
    <w:rsid w:val="00F065D3"/>
    <w:rsid w:val="00F06F7F"/>
    <w:rsid w:val="00F10C3D"/>
    <w:rsid w:val="00F12E15"/>
    <w:rsid w:val="00F13ADC"/>
    <w:rsid w:val="00F16F66"/>
    <w:rsid w:val="00F22D21"/>
    <w:rsid w:val="00F303DD"/>
    <w:rsid w:val="00F30881"/>
    <w:rsid w:val="00F36819"/>
    <w:rsid w:val="00F36CAB"/>
    <w:rsid w:val="00F405D4"/>
    <w:rsid w:val="00F65889"/>
    <w:rsid w:val="00F708B5"/>
    <w:rsid w:val="00F71212"/>
    <w:rsid w:val="00F74A62"/>
    <w:rsid w:val="00F77880"/>
    <w:rsid w:val="00F83B89"/>
    <w:rsid w:val="00F8739E"/>
    <w:rsid w:val="00FA5D88"/>
    <w:rsid w:val="00FA7814"/>
    <w:rsid w:val="00FB116D"/>
    <w:rsid w:val="00FB226E"/>
    <w:rsid w:val="00FB2940"/>
    <w:rsid w:val="00FC2559"/>
    <w:rsid w:val="00FC3CA9"/>
    <w:rsid w:val="00FC3CEA"/>
    <w:rsid w:val="00FC7F1B"/>
    <w:rsid w:val="00FE02E9"/>
    <w:rsid w:val="00FE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45C97B"/>
  <w15:docId w15:val="{E130F079-6FD4-4E8E-BDCC-51F6DE46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"/>
    <w:basedOn w:val="a"/>
    <w:link w:val="a4"/>
    <w:uiPriority w:val="34"/>
    <w:qFormat/>
    <w:rsid w:val="00591F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FC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9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">
    <w:name w:val="ђeбычный"/>
    <w:rsid w:val="00591FC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1FCE"/>
  </w:style>
  <w:style w:type="paragraph" w:styleId="aa">
    <w:name w:val="footer"/>
    <w:basedOn w:val="a"/>
    <w:link w:val="ab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1FCE"/>
  </w:style>
  <w:style w:type="character" w:customStyle="1" w:styleId="a4">
    <w:name w:val="Абзац списка Знак"/>
    <w:aliases w:val="ПАРАГРАФ Знак"/>
    <w:link w:val="a3"/>
    <w:uiPriority w:val="34"/>
    <w:locked/>
    <w:rsid w:val="00591FCE"/>
  </w:style>
  <w:style w:type="table" w:styleId="ac">
    <w:name w:val="Table Grid"/>
    <w:basedOn w:val="a1"/>
    <w:uiPriority w:val="59"/>
    <w:rsid w:val="00591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uiPriority w:val="99"/>
    <w:qFormat/>
    <w:rsid w:val="00212CE1"/>
    <w:pPr>
      <w:spacing w:after="0" w:line="240" w:lineRule="auto"/>
    </w:pPr>
  </w:style>
  <w:style w:type="character" w:customStyle="1" w:styleId="ae">
    <w:name w:val="Без интервала Знак"/>
    <w:link w:val="ad"/>
    <w:uiPriority w:val="99"/>
    <w:locked/>
    <w:rsid w:val="00212CE1"/>
  </w:style>
  <w:style w:type="paragraph" w:styleId="af">
    <w:name w:val="Document Map"/>
    <w:basedOn w:val="a"/>
    <w:link w:val="af0"/>
    <w:uiPriority w:val="99"/>
    <w:semiHidden/>
    <w:unhideWhenUsed/>
    <w:rsid w:val="0084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843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chart" Target="charts/chart3.xml"/><Relationship Id="rId18" Type="http://schemas.openxmlformats.org/officeDocument/2006/relationships/image" Target="media/image7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oter" Target="footer8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footer" Target="footer3.xml"/><Relationship Id="rId27" Type="http://schemas.openxmlformats.org/officeDocument/2006/relationships/footer" Target="footer7.xml"/><Relationship Id="rId30" Type="http://schemas.openxmlformats.org/officeDocument/2006/relationships/footer" Target="footer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87230370411446"/>
          <c:y val="5.3834687776328209E-2"/>
          <c:w val="0.63258652984961405"/>
          <c:h val="0.736849840758447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spPr>
            <a:solidFill>
              <a:srgbClr val="E04B40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39357</c:v>
                </c:pt>
                <c:pt idx="1">
                  <c:v>37936</c:v>
                </c:pt>
                <c:pt idx="2">
                  <c:v>36987</c:v>
                </c:pt>
                <c:pt idx="3">
                  <c:v>36196</c:v>
                </c:pt>
                <c:pt idx="4">
                  <c:v>35468</c:v>
                </c:pt>
                <c:pt idx="5">
                  <c:v>34923</c:v>
                </c:pt>
                <c:pt idx="6">
                  <c:v>34661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D-4629-A9AA-96FF2195B4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Численность экономически активного населения</c:v>
                </c:pt>
              </c:strCache>
            </c:strRef>
          </c:tx>
          <c:spPr>
            <a:solidFill>
              <a:srgbClr val="33CCFF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18700</c:v>
                </c:pt>
                <c:pt idx="1">
                  <c:v>18900</c:v>
                </c:pt>
                <c:pt idx="2">
                  <c:v>19105</c:v>
                </c:pt>
                <c:pt idx="3">
                  <c:v>18556</c:v>
                </c:pt>
                <c:pt idx="4">
                  <c:v>18730</c:v>
                </c:pt>
                <c:pt idx="5">
                  <c:v>18413</c:v>
                </c:pt>
                <c:pt idx="6">
                  <c:v>18262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BD-4629-A9AA-96FF2195B4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3751040"/>
        <c:axId val="103752832"/>
        <c:axId val="0"/>
      </c:bar3DChart>
      <c:catAx>
        <c:axId val="10375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03752832"/>
        <c:crosses val="autoZero"/>
        <c:auto val="1"/>
        <c:lblAlgn val="ctr"/>
        <c:lblOffset val="100"/>
        <c:noMultiLvlLbl val="0"/>
      </c:catAx>
      <c:valAx>
        <c:axId val="103752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03751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13551632462426"/>
          <c:y val="0.20352183249821046"/>
          <c:w val="0.25205133359210374"/>
          <c:h val="0.64060016562100863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rgbClr val="EFF3BD"/>
        </a:gs>
        <a:gs pos="100000">
          <a:schemeClr val="bg1"/>
        </a:gs>
      </a:gsLst>
      <a:lin ang="5400000" scaled="0"/>
    </a:gradFill>
    <a:ln>
      <a:solidFill>
        <a:schemeClr val="accent1"/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родившихся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366</c:v>
                </c:pt>
                <c:pt idx="1">
                  <c:v>379</c:v>
                </c:pt>
                <c:pt idx="2">
                  <c:v>360</c:v>
                </c:pt>
                <c:pt idx="3">
                  <c:v>350</c:v>
                </c:pt>
                <c:pt idx="4">
                  <c:v>352</c:v>
                </c:pt>
                <c:pt idx="5">
                  <c:v>331</c:v>
                </c:pt>
                <c:pt idx="6">
                  <c:v>283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30-4D77-AB35-784FCB95BD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умерших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688</c:v>
                </c:pt>
                <c:pt idx="1">
                  <c:v>645</c:v>
                </c:pt>
                <c:pt idx="2">
                  <c:v>598</c:v>
                </c:pt>
                <c:pt idx="3">
                  <c:v>573</c:v>
                </c:pt>
                <c:pt idx="4">
                  <c:v>563</c:v>
                </c:pt>
                <c:pt idx="5">
                  <c:v>526</c:v>
                </c:pt>
                <c:pt idx="6">
                  <c:v>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30-4D77-AB35-784FCB95BD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765504"/>
        <c:axId val="103767040"/>
        <c:axId val="0"/>
      </c:bar3DChart>
      <c:catAx>
        <c:axId val="103765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03767040"/>
        <c:crosses val="autoZero"/>
        <c:auto val="1"/>
        <c:lblAlgn val="ctr"/>
        <c:lblOffset val="100"/>
        <c:noMultiLvlLbl val="0"/>
      </c:catAx>
      <c:valAx>
        <c:axId val="103767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037655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5">
            <a:lumMod val="20000"/>
            <a:lumOff val="80000"/>
          </a:schemeClr>
        </a:gs>
        <a:gs pos="50000">
          <a:srgbClr val="EFF3BD"/>
        </a:gs>
        <a:gs pos="100000">
          <a:schemeClr val="bg1"/>
        </a:gs>
      </a:gsLst>
      <a:lin ang="5400000" scaled="0"/>
    </a:gradFill>
    <a:ln>
      <a:solidFill>
        <a:schemeClr val="tx1"/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dirty="0">
                <a:latin typeface="Times New Roman" pitchFamily="18" charset="0"/>
                <a:cs typeface="Times New Roman" pitchFamily="18" charset="0"/>
              </a:rPr>
              <a:t>Продукция </a:t>
            </a:r>
            <a:r>
              <a:rPr lang="ru-RU" sz="1400" b="0" dirty="0" smtClean="0">
                <a:latin typeface="Times New Roman" pitchFamily="18" charset="0"/>
                <a:cs typeface="Times New Roman" pitchFamily="18" charset="0"/>
              </a:rPr>
              <a:t>сельскохозяйственного</a:t>
            </a:r>
            <a:r>
              <a:rPr lang="ru-RU" sz="1400" b="0" baseline="0" dirty="0" smtClean="0">
                <a:latin typeface="Times New Roman" pitchFamily="18" charset="0"/>
                <a:cs typeface="Times New Roman" pitchFamily="18" charset="0"/>
              </a:rPr>
              <a:t> производства</a:t>
            </a:r>
            <a:r>
              <a:rPr lang="ru-RU" sz="1400" b="0" dirty="0" smtClean="0">
                <a:latin typeface="Times New Roman" pitchFamily="18" charset="0"/>
                <a:cs typeface="Times New Roman" pitchFamily="18" charset="0"/>
              </a:rPr>
              <a:t>, </a:t>
            </a:r>
            <a:r>
              <a:rPr lang="ru-RU" sz="1400" b="0" dirty="0" err="1">
                <a:latin typeface="Times New Roman" pitchFamily="18" charset="0"/>
                <a:cs typeface="Times New Roman" pitchFamily="18" charset="0"/>
              </a:rPr>
              <a:t>млн.руб</a:t>
            </a:r>
            <a:endParaRPr lang="ru-RU" sz="1400" b="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67186686859337"/>
          <c:y val="1.930267981920180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50721784776689"/>
          <c:y val="0.15087401852454183"/>
          <c:w val="0.8097844488189001"/>
          <c:h val="0.734435083548905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Продукция сельского хозяйства, млн.руб</c:v>
                </c:pt>
              </c:strCache>
            </c:strRef>
          </c:tx>
          <c:spPr>
            <a:solidFill>
              <a:srgbClr val="00FF00"/>
            </a:solidFill>
            <a:ln>
              <a:solidFill>
                <a:sysClr val="windowText" lastClr="000000"/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FF0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0-5C72-4559-AA85-AA9A397A04F3}"/>
              </c:ext>
            </c:extLst>
          </c:dPt>
          <c:dPt>
            <c:idx val="2"/>
            <c:invertIfNegative val="0"/>
            <c:bubble3D val="0"/>
            <c:spPr>
              <a:solidFill>
                <a:srgbClr val="00FF0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5C72-4559-AA85-AA9A397A04F3}"/>
              </c:ext>
            </c:extLst>
          </c:dPt>
          <c:dPt>
            <c:idx val="3"/>
            <c:invertIfNegative val="0"/>
            <c:bubble3D val="0"/>
            <c:spPr>
              <a:solidFill>
                <a:srgbClr val="00FF0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2-5C72-4559-AA85-AA9A397A04F3}"/>
              </c:ext>
            </c:extLst>
          </c:dPt>
          <c:dPt>
            <c:idx val="4"/>
            <c:invertIfNegative val="0"/>
            <c:bubble3D val="0"/>
            <c:spPr>
              <a:solidFill>
                <a:srgbClr val="00FF0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5C72-4559-AA85-AA9A397A04F3}"/>
              </c:ext>
            </c:extLst>
          </c:dPt>
          <c:dPt>
            <c:idx val="5"/>
            <c:invertIfNegative val="0"/>
            <c:bubble3D val="0"/>
            <c:spPr>
              <a:solidFill>
                <a:srgbClr val="00FF0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5C72-4559-AA85-AA9A397A04F3}"/>
              </c:ext>
            </c:extLst>
          </c:dPt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2262696.7799999998</c:v>
                </c:pt>
                <c:pt idx="1">
                  <c:v>3065853</c:v>
                </c:pt>
                <c:pt idx="2">
                  <c:v>3214379</c:v>
                </c:pt>
                <c:pt idx="3">
                  <c:v>3425672</c:v>
                </c:pt>
                <c:pt idx="4">
                  <c:v>5008852</c:v>
                </c:pt>
                <c:pt idx="5">
                  <c:v>6112134</c:v>
                </c:pt>
                <c:pt idx="6">
                  <c:v>8053710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C72-4559-AA85-AA9A397A04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7257472"/>
        <c:axId val="87259008"/>
      </c:barChart>
      <c:catAx>
        <c:axId val="87257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87259008"/>
        <c:crosses val="autoZero"/>
        <c:auto val="1"/>
        <c:lblAlgn val="ctr"/>
        <c:lblOffset val="100"/>
        <c:noMultiLvlLbl val="0"/>
      </c:catAx>
      <c:valAx>
        <c:axId val="87259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8725747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chemeClr val="bg1"/>
    </a:solidFill>
    <a:ln>
      <a:solidFill>
        <a:schemeClr val="tx1"/>
      </a:solidFill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705168020878888E-2"/>
          <c:y val="0.14782513690564147"/>
          <c:w val="0.48302336480793812"/>
          <c:h val="0.74998159665785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Недостаточное количество квалифицированных кадров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0.35600000000000032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71-4B23-8D5B-E095688137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Технологическая отсталость действующих предприятий</c:v>
                </c:pt>
              </c:strCache>
            </c:strRef>
          </c:tx>
          <c:spPr>
            <a:solidFill>
              <a:srgbClr val="FF9999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0.21000000000000021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71-4B23-8D5B-E0956881372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Коррупция в органах власти</c:v>
                </c:pt>
              </c:strCache>
            </c:strRef>
          </c:tx>
          <c:spPr>
            <a:solidFill>
              <a:srgbClr val="0EE036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6.9000000000000034E-2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71-4B23-8D5B-E0956881372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Ограниченность природных ресурсов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71-4B23-8D5B-E0956881372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Недостаточные активность местной власти по проведению экономической политики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6.9000000000000034E-2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371-4B23-8D5B-E0956881372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Низкая предпринимательская активность населения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0.21800000000000044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371-4B23-8D5B-E09568813723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Политика федеральных и региональных властей</c:v>
                </c:pt>
              </c:strCache>
            </c:strRef>
          </c:tx>
          <c:spPr>
            <a:solidFill>
              <a:srgbClr val="66CCFF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0.13700000000000001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371-4B23-8D5B-E09568813723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Трудности в использовании современных средств связи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0.00%</c:formatCode>
                <c:ptCount val="1"/>
                <c:pt idx="0">
                  <c:v>0.11899999999999998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371-4B23-8D5B-E09568813723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Проблемы транспортной доступности и качества дорог</c:v>
                </c:pt>
              </c:strCache>
            </c:strRef>
          </c:tx>
          <c:spPr>
            <a:solidFill>
              <a:srgbClr val="FF66CC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0.00%</c:formatCode>
                <c:ptCount val="1"/>
                <c:pt idx="0">
                  <c:v>0.40600000000000008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371-4B23-8D5B-E09568813723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Состояние инфраструктуры (газ, электросети)</c:v>
                </c:pt>
              </c:strCache>
            </c:strRef>
          </c:tx>
          <c:spPr>
            <a:solidFill>
              <a:srgbClr val="0E9027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Лист1!$K$2</c:f>
              <c:numCache>
                <c:formatCode>0.00%</c:formatCode>
                <c:ptCount val="1"/>
                <c:pt idx="0">
                  <c:v>6.9000000000000034E-2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371-4B23-8D5B-E09568813723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Отток молодежи из района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Лист1!$L$2</c:f>
              <c:numCache>
                <c:formatCode>0.00%</c:formatCode>
                <c:ptCount val="1"/>
                <c:pt idx="0">
                  <c:v>0.72300000000000064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371-4B23-8D5B-E09568813723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Отсутствие доступных земель</c:v>
                </c:pt>
              </c:strCache>
            </c:strRef>
          </c:tx>
          <c:spPr>
            <a:solidFill>
              <a:srgbClr val="FF9933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Лист1!$M$2</c:f>
              <c:numCache>
                <c:formatCode>0.00%</c:formatCode>
                <c:ptCount val="1"/>
                <c:pt idx="0">
                  <c:v>0.21000000000000021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371-4B23-8D5B-E095688137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564096"/>
        <c:axId val="112565632"/>
      </c:barChart>
      <c:catAx>
        <c:axId val="11256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2565632"/>
        <c:crosses val="autoZero"/>
        <c:auto val="1"/>
        <c:lblAlgn val="ctr"/>
        <c:lblOffset val="100"/>
        <c:noMultiLvlLbl val="0"/>
      </c:catAx>
      <c:valAx>
        <c:axId val="11256563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2564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493999433499569"/>
          <c:y val="0"/>
          <c:w val="0.45060013252164527"/>
          <c:h val="0.91000204540805896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solidFill>
        <a:srgbClr val="247A10"/>
      </a:solidFill>
    </a:ln>
    <a:effectLst>
      <a:glow rad="228600">
        <a:srgbClr val="92D050">
          <a:alpha val="40000"/>
        </a:srgbClr>
      </a:glow>
    </a:effectLst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644E0-D28F-4DE2-ABE8-A7DE0FAE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91</Pages>
  <Words>19540</Words>
  <Characters>111378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Кривошеева Татьяна Николаевна</cp:lastModifiedBy>
  <cp:revision>39</cp:revision>
  <cp:lastPrinted>2022-12-20T13:39:00Z</cp:lastPrinted>
  <dcterms:created xsi:type="dcterms:W3CDTF">2018-12-17T08:20:00Z</dcterms:created>
  <dcterms:modified xsi:type="dcterms:W3CDTF">2022-12-20T13:43:00Z</dcterms:modified>
</cp:coreProperties>
</file>